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0A4" w:rsidRDefault="00DF50A4" w:rsidP="00DF50A4">
      <w:pPr>
        <w:rPr>
          <w:sz w:val="44"/>
          <w:szCs w:val="44"/>
        </w:rPr>
      </w:pPr>
      <w:r>
        <w:rPr>
          <w:sz w:val="44"/>
          <w:szCs w:val="44"/>
        </w:rPr>
        <w:t>Тема: «</w:t>
      </w:r>
      <w:r w:rsidRPr="002A0571">
        <w:rPr>
          <w:sz w:val="44"/>
          <w:szCs w:val="44"/>
        </w:rPr>
        <w:t>Советский балет и пути становления</w:t>
      </w:r>
      <w:r>
        <w:rPr>
          <w:sz w:val="44"/>
          <w:szCs w:val="44"/>
        </w:rPr>
        <w:t>»</w:t>
      </w:r>
    </w:p>
    <w:p w:rsidR="00DF50A4" w:rsidRDefault="00DF50A4" w:rsidP="00DF50A4">
      <w:pPr>
        <w:rPr>
          <w:sz w:val="44"/>
          <w:szCs w:val="44"/>
        </w:rPr>
      </w:pPr>
      <w:r>
        <w:rPr>
          <w:sz w:val="44"/>
          <w:szCs w:val="44"/>
        </w:rPr>
        <w:t>Задание к уроку:</w:t>
      </w:r>
    </w:p>
    <w:p w:rsidR="00DF50A4" w:rsidRDefault="005A5BA1" w:rsidP="00DF50A4">
      <w:pPr>
        <w:pStyle w:val="a4"/>
        <w:numPr>
          <w:ilvl w:val="0"/>
          <w:numId w:val="1"/>
        </w:numPr>
        <w:rPr>
          <w:sz w:val="44"/>
          <w:szCs w:val="44"/>
        </w:rPr>
      </w:pPr>
      <w:r>
        <w:rPr>
          <w:sz w:val="44"/>
          <w:szCs w:val="44"/>
        </w:rPr>
        <w:t>Изучить материал по данной теме</w:t>
      </w:r>
    </w:p>
    <w:p w:rsidR="005A5BA1" w:rsidRPr="00DF50A4" w:rsidRDefault="005A5BA1" w:rsidP="00DF50A4">
      <w:pPr>
        <w:pStyle w:val="a4"/>
        <w:numPr>
          <w:ilvl w:val="0"/>
          <w:numId w:val="1"/>
        </w:numPr>
        <w:rPr>
          <w:sz w:val="44"/>
          <w:szCs w:val="44"/>
        </w:rPr>
      </w:pPr>
      <w:r>
        <w:rPr>
          <w:sz w:val="44"/>
          <w:szCs w:val="44"/>
        </w:rPr>
        <w:t>Законспектировать в рабочей тетради</w:t>
      </w:r>
      <w:bookmarkStart w:id="0" w:name="_GoBack"/>
      <w:bookmarkEnd w:id="0"/>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Default="00DF50A4" w:rsidP="00751983">
      <w:pPr>
        <w:rPr>
          <w:sz w:val="44"/>
          <w:szCs w:val="44"/>
        </w:rPr>
      </w:pPr>
    </w:p>
    <w:p w:rsidR="00DF50A4" w:rsidRPr="002A0571" w:rsidRDefault="00DF50A4" w:rsidP="00751983">
      <w:pPr>
        <w:rPr>
          <w:sz w:val="44"/>
          <w:szCs w:val="44"/>
        </w:rPr>
      </w:pPr>
    </w:p>
    <w:p w:rsidR="00751983" w:rsidRPr="00751983" w:rsidRDefault="00751983" w:rsidP="00751983">
      <w:r w:rsidRPr="00751983">
        <w:t> </w:t>
      </w:r>
      <w:r w:rsidRPr="00751983">
        <w:rPr>
          <w:noProof/>
          <w:lang w:eastAsia="ru-RU"/>
        </w:rPr>
        <w:drawing>
          <wp:inline distT="0" distB="0" distL="0" distR="0">
            <wp:extent cx="3133725" cy="3619500"/>
            <wp:effectExtent l="0" t="0" r="9525" b="0"/>
            <wp:docPr id="2" name="Рисунок 2" descr="Статья о истории балета. Советский балет - как создава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ья о истории балета. Советский балет - как создавалс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3725" cy="3619500"/>
                    </a:xfrm>
                    <a:prstGeom prst="rect">
                      <a:avLst/>
                    </a:prstGeom>
                    <a:noFill/>
                    <a:ln>
                      <a:noFill/>
                    </a:ln>
                  </pic:spPr>
                </pic:pic>
              </a:graphicData>
            </a:graphic>
          </wp:inline>
        </w:drawing>
      </w:r>
      <w:r w:rsidRPr="00751983">
        <w:t>   Советский балет прошёл несколько этапов развития. 1920-е гг. были отмечены напряжёнными поисками нового, революционного и современного содержания и соответствующих ему новых форм. Балетм. Ф. В. Лопухов утвердил танцевальную аллегорию, танцевальный плакат ("Красный вихрь" В. М. Дешевова), танцевальную симфонию ("Величие мироздания" на музыку Л. Бетховена, 1923), формы народного театра, действенного, сатирически окрашенного ("Пульчинелла" И. Ф. Стравинского, 1926). К. Я. Голейзовский стремился передать ощущение современности в эмоциональном действии, используя музыку А. Н. Скрябина, К. Дебюсси, С. С. Прокофьева.</w:t>
      </w:r>
      <w:r w:rsidRPr="00751983">
        <w:br/>
      </w:r>
      <w:r w:rsidRPr="00751983">
        <w:br/>
        <w:t>    Тема духовной свободы раскрыта в его постановке "Иосиф Прекрасный" С. Н. Василенко. Одновременно тщательно сохранялись и лучшие Б. прошлого. Эти два основных направления — сохранение традиций и новаторство — объединились к концу десятилетия. В Б. "Ледяная дева" на музыку Э. Грига (балетм. Ф. В. Лопухов, 1927) были созданы большие танцевальные ансамбли, построенные на классическом танце с элементами акробатики.</w:t>
      </w:r>
      <w:r w:rsidRPr="00751983">
        <w:br/>
        <w:t> </w:t>
      </w:r>
      <w:r w:rsidRPr="00751983">
        <w:br/>
        <w:t>  В "Красном маке" Р. М. Глиэра (балетм. Л. А. Лащилин и В. Д. Тихомиров, 1927) выявились поиски психологические правды в обрисовке характера героини, а массовый танец "Яблочко" предвосхитил появление героических плясок, которые стали одним из завоеваний последующего десятилетия. В Б. балетм.</w:t>
      </w:r>
      <w:r w:rsidRPr="00751983">
        <w:br/>
      </w:r>
      <w:r w:rsidRPr="00751983">
        <w:br/>
        <w:t>     В. И. Вайнонена ("Пламя Парижа" Б. В. Асафьева, 1932) и В. М. Чабукиани ("Сердце гор" А. М. Баланчивадзе, 1938; "Лауренсия" А. А. Крейна, 1939) эта тенденция проявилась наиболее отчётливо. На рубеже 20—30-х гг. возник также новый тип "героического" артиста балета, энергично, действенно воспринимающего жизнь: М. Т. Семенова, А. Н. Ермолаев, В. М. Чабукиани.</w:t>
      </w:r>
    </w:p>
    <w:p w:rsidR="00751983" w:rsidRPr="00751983" w:rsidRDefault="00751983" w:rsidP="00751983">
      <w:r w:rsidRPr="00751983">
        <w:lastRenderedPageBreak/>
        <w:t>    С середины 30-х до середины 50-х гг. главенствующим жанром советского классического балета была многоактная танцевальная драма, черпавшая сюжеты из классической литературы. В эти годы вырабатывались новые принципы драматургии — сценарной, музыкальной, хореографической. Постановщики добивались непрерывного развития действия, достоверности характеров. Балетмейстеры, наиболее успешно работавшие в этом направлении: Р. В. Захаров ("Бахчисарайский фонтан" Б. В. Асафьева, 1934), Л. М. Лавровский ("Ромео и Джульетта" С. С. Прокофьева, 1940), В. П. Бурмейстер ("Лола" С. Н. Василенко, 1943). Тенденции драматического балета получили яркое выражение в искусстве Г. С. Улановой. </w:t>
      </w:r>
    </w:p>
    <w:p w:rsidR="00751983" w:rsidRPr="00751983" w:rsidRDefault="00751983" w:rsidP="00751983">
      <w:r w:rsidRPr="00751983">
        <w:t>    В середине 50-х гг. советский классический балет вступил в новый этап развития. Спектакли, созданные в 50—60-е гг., свидетельствуют об усилившемся интересе их создателей к внутреннему миру человека во всей его сложности, в его связях со временем. Современные балетмейстеры возродили традиции симфонизированного танца 19 в., обратились к опыту М. М. Фокина, развили достижения советских хореографов-экспериментаторов 20-х гг. и своих непосредственных предшественников, постановщиков хореография, драм. Продолжается естественный процесс дальнейшего роста и развития советского Б., сопровождающийся активными творческими поисками.</w:t>
      </w:r>
    </w:p>
    <w:p w:rsidR="00751983" w:rsidRPr="00751983" w:rsidRDefault="00751983" w:rsidP="00751983">
      <w:r w:rsidRPr="00751983">
        <w:t>   Советские балетмейстеры возродили жанры, много лет отсутствовавшие на сцене: Л. В. Якобсон поставил публицистические балеты-плакаты ("Клоп" Ф. Отказова и Г. И. Фиртича, 1962; "Двенадцать" Б. И. Тищенко, 1964), И. Д. Вольский — балетную симфонию ("Ленинградская симфония" на музыку Д. Д. Шостаковича, 1961). Балеты Ю. Н. Григоровича — психологические драмы, где каждый образ доведён до обобщения ("Каменный цветок" С. С. Прокофьева, 1957; "Легенда о любви" А. Д. Меликова, 1961; "Спартак" А. И. Хачатуряна, 1968). Спектакли о современности поставили О. М. Виноградов ("Асель" В. А. Власова, 1967), Н. Д. Касаткина и В. Ю. Василев ("Героическая поэма" Н. Н. Каретникова, 1964). Выдающиеся танцовщики театров Москвы и Ленинграда, выдвинувшиеся в 40— 50-е гг.: А. Я. Шелест, М. М. Плисецкая, Р. С. Стручкова, И. А. Колпакова, Н. В. Тимофеева; в 60-е гг.: В. В. Васильев, Н. И. Бессмертнова, Н. Р. Макарова, М. Л. Лавровский, М. Э. Лиепа. Наша </w:t>
      </w:r>
      <w:hyperlink r:id="rId6" w:tooltip="студия балета" w:history="1">
        <w:r w:rsidRPr="00751983">
          <w:rPr>
            <w:rStyle w:val="a3"/>
          </w:rPr>
          <w:t>студия балета</w:t>
        </w:r>
      </w:hyperlink>
      <w:r w:rsidRPr="00751983">
        <w:t>.</w:t>
      </w:r>
    </w:p>
    <w:p w:rsidR="00751983" w:rsidRPr="00751983" w:rsidRDefault="00751983" w:rsidP="00751983">
      <w:pPr>
        <w:rPr>
          <w:b/>
          <w:bCs/>
        </w:rPr>
      </w:pPr>
      <w:r w:rsidRPr="00751983">
        <w:rPr>
          <w:b/>
          <w:bCs/>
        </w:rPr>
        <w:t>    Советский балет и его мысли</w:t>
      </w:r>
    </w:p>
    <w:p w:rsidR="00751983" w:rsidRPr="00751983" w:rsidRDefault="00751983" w:rsidP="00751983">
      <w:r w:rsidRPr="00751983">
        <w:rPr>
          <w:noProof/>
          <w:lang w:eastAsia="ru-RU"/>
        </w:rPr>
        <w:drawing>
          <wp:inline distT="0" distB="0" distL="0" distR="0">
            <wp:extent cx="4286250" cy="3076575"/>
            <wp:effectExtent l="0" t="0" r="0" b="9525"/>
            <wp:docPr id="1" name="Рисунок 1" descr="Советские балетмейст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ветские балетмейстер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0" cy="3076575"/>
                    </a:xfrm>
                    <a:prstGeom prst="rect">
                      <a:avLst/>
                    </a:prstGeom>
                    <a:noFill/>
                    <a:ln>
                      <a:noFill/>
                    </a:ln>
                  </pic:spPr>
                </pic:pic>
              </a:graphicData>
            </a:graphic>
          </wp:inline>
        </w:drawing>
      </w:r>
      <w:r w:rsidRPr="00751983">
        <w:t>    В советское время происходит интенсивное развитие балетного театра, он становится театром подлинно народным.</w:t>
      </w:r>
    </w:p>
    <w:p w:rsidR="00751983" w:rsidRPr="00751983" w:rsidRDefault="00751983" w:rsidP="00751983">
      <w:r w:rsidRPr="00751983">
        <w:lastRenderedPageBreak/>
        <w:t>  До Октябрьской революции в России было два оперно-балетных театра, которые давали в среднем по 40—50 балетных спектаклей в год (т. е. в общей сложности 100), спектакли посещали немногим более 33 тыс. человек в год. В СССР насчитывается (1970) 40 оперно-балетных театров. Кроме того, Б. ставятся в музыкальных театрах (например, в Тарту), в музыкально-драматических (Сыктывкар, Якутск и др.), в ряде театров оперетты (Москва, Ленинград, Киев, Одесса и др.). Количество представлений, которые они дают, исчисляется тысячами, количество зрителей — миллионами. Все балетные труппы этих театров включают от 40—50 до 200—225 чел. (труппа Большого театра)</w:t>
      </w:r>
    </w:p>
    <w:p w:rsidR="00751983" w:rsidRPr="00751983" w:rsidRDefault="00751983" w:rsidP="00751983">
      <w:r w:rsidRPr="00751983">
        <w:t>    До революции в России было две балетные школы. В СССР (1970) существует 16 государственных училищ, а также многочисленные студии при театрах, домах культуры, профессиональные и самодеятельные. Учебная подготовка педагогов танца и балетмейстеров ведётся в вузах: Государственном институте театральных искусств им. А. Луначарского в Москве, Консерватории им. Н. Римского-Корсакова в Ленинграде, Институте культуры в Москве и др.</w:t>
      </w:r>
    </w:p>
    <w:p w:rsidR="00751983" w:rsidRPr="00751983" w:rsidRDefault="00751983" w:rsidP="00751983">
      <w:r w:rsidRPr="00751983">
        <w:t>    Советский балет отличает его идейность. Он является орудием нравственного воспитания. Неизмеримо расширилась тематика Б.: в спектаклях показан герой, борющийся за свободу, создан образ восставшего народа. Спектакли, поставленные советскими хореографами, проникнуты гуманизмом: они утверждают конечную победу справедливости, провозглашают достоинство и свободу человеческой личности.</w:t>
      </w:r>
    </w:p>
    <w:p w:rsidR="00751983" w:rsidRPr="00751983" w:rsidRDefault="00751983" w:rsidP="00751983">
      <w:r w:rsidRPr="00751983">
        <w:t>    </w:t>
      </w:r>
      <w:hyperlink r:id="rId8" w:tooltip="балет" w:history="1">
        <w:r w:rsidRPr="00751983">
          <w:rPr>
            <w:rStyle w:val="a3"/>
          </w:rPr>
          <w:t>Балет</w:t>
        </w:r>
      </w:hyperlink>
      <w:r w:rsidRPr="00751983">
        <w:t> правдиво отражают явления действительности, обобщая их, выявляя в них типическое и выражая в единстве музыкальных и хореографических образов.</w:t>
      </w:r>
    </w:p>
    <w:p w:rsidR="00751983" w:rsidRPr="00751983" w:rsidRDefault="00751983" w:rsidP="00751983">
      <w:r w:rsidRPr="00751983">
        <w:t>   Немалое значение для развития мирового балетного искусства имело расширение в 50—60-е гг. культурных связей. Советские балетные коллективы гастролируют во всех странах мира, советские хореографы и педагоги ставят за рубежом спектакли, создают школы, артисты из многих стран стажируются в советских театрах и училищах.</w:t>
      </w:r>
    </w:p>
    <w:p w:rsidR="00751983" w:rsidRPr="00751983" w:rsidRDefault="00751983" w:rsidP="00751983">
      <w:pPr>
        <w:spacing w:after="0" w:line="240" w:lineRule="auto"/>
        <w:outlineLvl w:val="2"/>
        <w:rPr>
          <w:rFonts w:ascii="Times New Roman" w:eastAsia="Times New Roman" w:hAnsi="Times New Roman" w:cs="Times New Roman"/>
          <w:b/>
          <w:bCs/>
          <w:color w:val="444444"/>
          <w:sz w:val="43"/>
          <w:szCs w:val="43"/>
          <w:lang w:eastAsia="ru-RU"/>
        </w:rPr>
      </w:pPr>
      <w:r w:rsidRPr="00751983">
        <w:rPr>
          <w:rFonts w:ascii="Times New Roman" w:eastAsia="Times New Roman" w:hAnsi="Times New Roman" w:cs="Times New Roman"/>
          <w:b/>
          <w:bCs/>
          <w:color w:val="444444"/>
          <w:sz w:val="43"/>
          <w:szCs w:val="43"/>
          <w:lang w:eastAsia="ru-RU"/>
        </w:rPr>
        <w:t>Балет 1930-50</w:t>
      </w:r>
    </w:p>
    <w:tbl>
      <w:tblPr>
        <w:tblW w:w="21600" w:type="dxa"/>
        <w:tblCellSpacing w:w="0" w:type="dxa"/>
        <w:tblCellMar>
          <w:top w:w="15" w:type="dxa"/>
          <w:left w:w="15" w:type="dxa"/>
          <w:bottom w:w="15" w:type="dxa"/>
          <w:right w:w="15" w:type="dxa"/>
        </w:tblCellMar>
        <w:tblLook w:val="04A0" w:firstRow="1" w:lastRow="0" w:firstColumn="1" w:lastColumn="0" w:noHBand="0" w:noVBand="1"/>
      </w:tblPr>
      <w:tblGrid>
        <w:gridCol w:w="21600"/>
      </w:tblGrid>
      <w:tr w:rsidR="00751983" w:rsidRPr="00751983" w:rsidTr="00751983">
        <w:trPr>
          <w:tblCellSpacing w:w="0" w:type="dxa"/>
        </w:trPr>
        <w:tc>
          <w:tcPr>
            <w:tcW w:w="0" w:type="auto"/>
            <w:tcMar>
              <w:top w:w="150" w:type="dxa"/>
              <w:left w:w="150" w:type="dxa"/>
              <w:bottom w:w="150" w:type="dxa"/>
              <w:right w:w="150" w:type="dxa"/>
            </w:tcMar>
            <w:hideMark/>
          </w:tcPr>
          <w:p w:rsidR="00751983" w:rsidRPr="00751983" w:rsidRDefault="00751983" w:rsidP="00751983">
            <w:pPr>
              <w:spacing w:before="100" w:beforeAutospacing="1" w:after="301" w:line="200" w:lineRule="atLeast"/>
              <w:rPr>
                <w:rFonts w:ascii="Times New Roman" w:eastAsia="Times New Roman" w:hAnsi="Times New Roman" w:cs="Times New Roman"/>
                <w:sz w:val="24"/>
                <w:szCs w:val="24"/>
                <w:lang w:eastAsia="ru-RU"/>
              </w:rPr>
            </w:pPr>
            <w:r w:rsidRPr="00751983">
              <w:rPr>
                <w:rFonts w:ascii="Cambria" w:eastAsia="Times New Roman" w:hAnsi="Cambria" w:cs="Times New Roman"/>
                <w:color w:val="17365D"/>
                <w:sz w:val="52"/>
                <w:szCs w:val="52"/>
                <w:lang w:eastAsia="ru-RU"/>
              </w:rPr>
              <w:t>Русский балет 1930-1950</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 w:name="TOC--"/>
            <w:bookmarkEnd w:id="1"/>
            <w:r w:rsidRPr="00751983">
              <w:rPr>
                <w:rFonts w:ascii="Times New Roman" w:eastAsia="Times New Roman" w:hAnsi="Times New Roman" w:cs="Times New Roman"/>
                <w:b/>
                <w:bCs/>
                <w:kern w:val="36"/>
                <w:sz w:val="48"/>
                <w:szCs w:val="48"/>
                <w:lang w:eastAsia="ru-RU"/>
              </w:rPr>
              <w:t>Общая панорама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Начало XX века стало звездным часом русского балета благодаря «Русским сезонам» Сергея Дягилева. Европейский зритель увидел творение Михаила Фокина для Анны Павловой – миниатюру «Умирающий лебедь», спектакли «Петрушка» и «Весна священная» Вацлава Нижинского и многое-многое другое. Триумф длился 20 лет и закончился вместе с жизнью Дягилева, который не только показал русский балет Европе, но также открыл множество легендарных танцовщиков, дав им возможность творить и развиваться.</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Развитие балетного жанра 1930-е годы в Западной Европе – в балете находят своё отражение все основные направления искусства того времени (экспрессионизм, неокласицизм, неопримитивизм, урбанизм). Балет в Восточной Европы, по политическим причинам, двигался по 2-м путям. С одной строны очень много деятелей искусства эмигрировали и активно работали в русле западных течений. С другой - в республиках СССР балет «осваивает метод социалистического реализма». Идеологическое давление привело к искусственно культивируемому сюжетному и жанровому однообразию балетов. Обеднились танцевальные формы и танцевальный язык, поскольку в спектаклях использовался исключительно классический танец и лишь в отдельных случаях - народно-характерный. Из театрального обихода ушли многие виды спектаклей, в частности, одноактные постановки, в том числе бессюжетные и симфонические балеты</w:t>
            </w:r>
            <w:bookmarkStart w:id="2" w:name="sdfootnote1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"sdfootnote1sym"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1</w:t>
            </w:r>
            <w:r w:rsidRPr="00751983">
              <w:rPr>
                <w:rFonts w:ascii="Times New Roman" w:eastAsia="Times New Roman" w:hAnsi="Times New Roman" w:cs="Times New Roman"/>
                <w:sz w:val="24"/>
                <w:szCs w:val="24"/>
                <w:vertAlign w:val="superscript"/>
                <w:lang w:eastAsia="ru-RU"/>
              </w:rPr>
              <w:fldChar w:fldCharType="end"/>
            </w:r>
            <w:bookmarkEnd w:id="2"/>
            <w:r w:rsidRPr="00751983">
              <w:rPr>
                <w:rFonts w:ascii="Times New Roman" w:eastAsia="Times New Roman" w:hAnsi="Times New Roman" w:cs="Times New Roman"/>
                <w:sz w:val="24"/>
                <w:szCs w:val="24"/>
                <w:lang w:eastAsia="ru-RU"/>
              </w:rPr>
              <w:t>.</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Политика государства эталоном назначила драмбалет на революционную и советскую тематику эталоном. В результате того, что все искания за его пределами объявлялись формалистическими, Лопухов, после разгромной критики балета Д. Д. Шостаковича "Светлый ручей", Голейзовский, Л. В. Якобсон и некоторые другие лишились возможности ставить балеты в ведущих балетных труппах или оттеснялись на эстраду. Все представители неакадемических течений, свободного" пластического, ритмопластического танца прекратили постановочную работу.</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lastRenderedPageBreak/>
              <w:t>Но в конце 1940-х - начале 1950-х гг. наступил кризис и официально поддерживаемого драмбалета. Балетмейстеры, приверженные этому направлению, предпринимали тщетные попытки сохранить его, усиливая зрелищность спектаклей с помощью сценических эффектов (например, сцены наводнения в "Медном всаднике" Захарова, 1949). Тем не менее исполнительское мастерство, его традиции сохранялись. В эти годы на сцену вышли М. М. Плисецкая, Р. С. Стручкова, В. Т. Бовт, Н. Б. Фадеечев.</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 целом сложилась неблагоприятная обстановка для каких-либо, но в этот период всё же были созданы действительно новаторские и выдающиеся произведения.</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Перелом наступил только в конце 1950-х гг., когда выдвинулось новое поколение хореографов. Первыми на путь новаторства вступили ленинградские хореографы Ю. Н. Григорович ("Каменный цветок", 1957; "Легенда о любви", 1961; позднее "Спартак", 1968) и И. Д. Бельский ("Берег надежды", 1959; "Ленинградская симфония", 1961), строившие спектакль на основе музыкально-танцевальной драматургии, раскрывавшие его содержание в танце. Близки к этому поколению хореографов Н. Д. Касаткина и В. Ю. Василёв, О. М. Виноградов. В те же годы вернулись к творчеству и создали ряд новых постановок Лопухов и Голейзовский; возродились забытые ранее жанры - одноактного балета, балета-плаката, сатирического балета, балетной симфонии, хореографической миниатюры, расширилась тематика балетного спектакля, обогатилась лексика.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 этом процессе обновления значительная роль принадлежала Л. В. Якобсону. Хореограф неустанно искал новые средства художественной выразительности, использовал в балете образность других искусств. На балетные сцены России вышло новое поколение исполнителей, в первые годы своего творчества ставшее союзником хореографов новой волны: М. Н. Барышников, Н. И. Бессмертнова, В. В. Васильев, И. А. Колпакова, М. Л. Лавровский, М.-Р. Э. Лие-па, Н. Р. Макарова, Е. С. Максимова, Р. X. Нуреев, А. Е. Осипенко, А. И. Сизова, Ю.В. Соловьёв, Н. И. Сорокина, Н. В. Тимофеева. После интенсивного подъёма балетного искусства в 1960 - начале 1970-х гг. наступило замедление в его развитии, когда на основных сценах создавалось мало нового, значительного, многие постановки были эпигонскими. Тем не менее экспериментальная работа не останавливалась и в эти годы, когда создавали спектакли М. М. Плисецкая, В. В. Васильев, Н. Н. Боярчиков, Г. Д. Алексидзе, Д. А. Брянцев.</w:t>
            </w:r>
          </w:p>
          <w:p w:rsidR="00751983" w:rsidRPr="00751983" w:rsidRDefault="00751983" w:rsidP="00751983">
            <w:pPr>
              <w:spacing w:before="100" w:beforeAutospacing="1" w:after="100" w:afterAutospacing="1" w:line="240" w:lineRule="auto"/>
              <w:outlineLvl w:val="2"/>
              <w:rPr>
                <w:rFonts w:ascii="Times New Roman" w:eastAsia="Times New Roman" w:hAnsi="Times New Roman" w:cs="Times New Roman"/>
                <w:color w:val="444444"/>
                <w:sz w:val="34"/>
                <w:szCs w:val="34"/>
                <w:lang w:eastAsia="ru-RU"/>
              </w:rPr>
            </w:pPr>
            <w:bookmarkStart w:id="3" w:name="TOC--1"/>
            <w:bookmarkEnd w:id="3"/>
            <w:r w:rsidRPr="00751983">
              <w:rPr>
                <w:rFonts w:ascii="Times New Roman" w:eastAsia="Times New Roman" w:hAnsi="Times New Roman" w:cs="Times New Roman"/>
                <w:color w:val="444444"/>
                <w:sz w:val="34"/>
                <w:szCs w:val="34"/>
                <w:lang w:eastAsia="ru-RU"/>
              </w:rPr>
              <w:t>Национальный балет</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Следует упомянуть положительный момент периода 1930-1950-х гг. – открытие театров. До конца 1920-х балетное искусство было сосредоточено в отдельных крупных культурных центрах таких как Москва, Петербург. Постепенно появляются театры во всех республиках СССР.</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Появляются национальные балеты. Сначала чере балетные сцены в операх. Позднее как самостоятельные произведения. Уровень музыкального оформления не мог конкурировать с уже сложившимися русскими балетами. Использовалось то что было свойственно классическому балету с приданием национального колорита (цитирование тем народных песен, сюжетов, в хореографии заимствовались движения из народных танцев). Тут была подобная ситуация как с написанием «национальных» опер Глиэром.</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4" w:name="TOC--2"/>
            <w:bookmarkEnd w:id="4"/>
            <w:r w:rsidRPr="00751983">
              <w:rPr>
                <w:rFonts w:ascii="Times New Roman" w:eastAsia="Times New Roman" w:hAnsi="Times New Roman" w:cs="Times New Roman"/>
                <w:b/>
                <w:bCs/>
                <w:kern w:val="36"/>
                <w:sz w:val="48"/>
                <w:szCs w:val="48"/>
                <w:lang w:eastAsia="ru-RU"/>
              </w:rPr>
              <w:t>Балеты созданные в этот период</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1930 – Шостакович «Золотой век».</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1931 – Шостакович «Болт».</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1932 – Асафьев «Пламя Парижа или триумф республики».</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1934 – Асафьев «Бахчисарайский фонтан».</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1934-1936 – Прокофьев «Ромео и Джульетта».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1935 – Асафьев «Утраченные иллюзии».</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1935 – Шостакович «Светлый ручей».</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1935 – Шимановский «Харнаси».</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lastRenderedPageBreak/>
              <w:t>1936-1937 – Стравинский «</w:t>
            </w:r>
            <w:hyperlink r:id="rId9" w:history="1">
              <w:r w:rsidRPr="00751983">
                <w:rPr>
                  <w:rFonts w:ascii="Times New Roman" w:eastAsia="Times New Roman" w:hAnsi="Times New Roman" w:cs="Times New Roman"/>
                  <w:color w:val="0033CC"/>
                  <w:sz w:val="24"/>
                  <w:szCs w:val="24"/>
                  <w:u w:val="single"/>
                  <w:lang w:eastAsia="ru-RU"/>
                </w:rPr>
                <w:t>Игра в карты</w:t>
              </w:r>
            </w:hyperlink>
            <w:r w:rsidRPr="00751983">
              <w:rPr>
                <w:rFonts w:ascii="Times New Roman" w:eastAsia="Times New Roman" w:hAnsi="Times New Roman" w:cs="Times New Roman"/>
                <w:sz w:val="24"/>
                <w:szCs w:val="24"/>
                <w:lang w:eastAsia="ru-RU"/>
              </w:rPr>
              <w:t>», балет «в трёх сдачах». Либретто автора. Первое исполнение ― 27 апреля 1937, Нью-Йорк, Метрополитен-опера, хореография Джорджа Баланчина, под управлением автора.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1937 – Черепнин «Золотая рыбка».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1938 – Асафьев «Кавказский пленник».</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1939 – Хачатурян «Счастье».</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1940-1942 – Хачатурян «Гаяне».</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1941 – Асафьев «Суламифь».</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1945 – Асафьев «Барышня-крестьянка».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1945 – Прокофьев «Золушка».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1947 – Стравинский «</w:t>
            </w:r>
            <w:hyperlink r:id="rId10" w:history="1">
              <w:r w:rsidRPr="00751983">
                <w:rPr>
                  <w:rFonts w:ascii="Times New Roman" w:eastAsia="Times New Roman" w:hAnsi="Times New Roman" w:cs="Times New Roman"/>
                  <w:color w:val="0033CC"/>
                  <w:sz w:val="24"/>
                  <w:szCs w:val="24"/>
                  <w:u w:val="single"/>
                  <w:lang w:eastAsia="ru-RU"/>
                </w:rPr>
                <w:t>Орфей</w:t>
              </w:r>
            </w:hyperlink>
            <w:r w:rsidRPr="00751983">
              <w:rPr>
                <w:rFonts w:ascii="Times New Roman" w:eastAsia="Times New Roman" w:hAnsi="Times New Roman" w:cs="Times New Roman"/>
                <w:sz w:val="24"/>
                <w:szCs w:val="24"/>
                <w:lang w:eastAsia="ru-RU"/>
              </w:rPr>
              <w:t>», балет в трёх сценах. Первое исполнение ― 28 апреля 1948, Нью-Йорк, Городской центр музыки и драмы, под управлением автора.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1947-1951 – Стравинский «</w:t>
            </w:r>
            <w:hyperlink r:id="rId11" w:history="1">
              <w:r w:rsidRPr="00751983">
                <w:rPr>
                  <w:rFonts w:ascii="Times New Roman" w:eastAsia="Times New Roman" w:hAnsi="Times New Roman" w:cs="Times New Roman"/>
                  <w:color w:val="0033CC"/>
                  <w:sz w:val="24"/>
                  <w:szCs w:val="24"/>
                  <w:u w:val="single"/>
                  <w:lang w:eastAsia="ru-RU"/>
                </w:rPr>
                <w:t>Похождения повесы</w:t>
              </w:r>
            </w:hyperlink>
            <w:r w:rsidRPr="00751983">
              <w:rPr>
                <w:rFonts w:ascii="Times New Roman" w:eastAsia="Times New Roman" w:hAnsi="Times New Roman" w:cs="Times New Roman"/>
                <w:sz w:val="24"/>
                <w:szCs w:val="24"/>
                <w:lang w:eastAsia="ru-RU"/>
              </w:rPr>
              <w:t>», опера в трёх действиях с эпилогом. Либретто Честера Коллмена и </w:t>
            </w:r>
            <w:hyperlink r:id="rId12" w:history="1">
              <w:r w:rsidRPr="00751983">
                <w:rPr>
                  <w:rFonts w:ascii="Times New Roman" w:eastAsia="Times New Roman" w:hAnsi="Times New Roman" w:cs="Times New Roman"/>
                  <w:color w:val="0033CC"/>
                  <w:sz w:val="24"/>
                  <w:szCs w:val="24"/>
                  <w:u w:val="single"/>
                  <w:lang w:eastAsia="ru-RU"/>
                </w:rPr>
                <w:t>Уистена Одена</w:t>
              </w:r>
            </w:hyperlink>
            <w:r w:rsidRPr="00751983">
              <w:rPr>
                <w:rFonts w:ascii="Times New Roman" w:eastAsia="Times New Roman" w:hAnsi="Times New Roman" w:cs="Times New Roman"/>
                <w:sz w:val="24"/>
                <w:szCs w:val="24"/>
                <w:lang w:eastAsia="ru-RU"/>
              </w:rPr>
              <w:t> по картинам </w:t>
            </w:r>
            <w:hyperlink r:id="rId13" w:history="1">
              <w:r w:rsidRPr="00751983">
                <w:rPr>
                  <w:rFonts w:ascii="Times New Roman" w:eastAsia="Times New Roman" w:hAnsi="Times New Roman" w:cs="Times New Roman"/>
                  <w:color w:val="0033CC"/>
                  <w:sz w:val="24"/>
                  <w:szCs w:val="24"/>
                  <w:u w:val="single"/>
                  <w:lang w:eastAsia="ru-RU"/>
                </w:rPr>
                <w:t>Уильяма Хогарта</w:t>
              </w:r>
            </w:hyperlink>
            <w:r w:rsidRPr="00751983">
              <w:rPr>
                <w:rFonts w:ascii="Times New Roman" w:eastAsia="Times New Roman" w:hAnsi="Times New Roman" w:cs="Times New Roman"/>
                <w:sz w:val="24"/>
                <w:szCs w:val="24"/>
                <w:lang w:eastAsia="ru-RU"/>
              </w:rPr>
              <w:t>. Первое исполнение ― 11 сентября 1951, Венеция, театр Ла Фениче, под управлением автора.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1948 – Глиэр «Медный всадник».</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1951 – Прокофьев «Сказ о каменном цветке» (по Бажову).</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1951-1952 – Глиэр </w:t>
            </w:r>
            <w:hyperlink r:id="rId14" w:history="1">
              <w:r w:rsidRPr="00751983">
                <w:rPr>
                  <w:rFonts w:ascii="Times New Roman" w:eastAsia="Times New Roman" w:hAnsi="Times New Roman" w:cs="Times New Roman"/>
                  <w:color w:val="0033CC"/>
                  <w:sz w:val="24"/>
                  <w:szCs w:val="24"/>
                  <w:u w:val="single"/>
                  <w:lang w:eastAsia="ru-RU"/>
                </w:rPr>
                <w:t>«Тарас Бульба»</w:t>
              </w:r>
            </w:hyperlink>
            <w:r w:rsidRPr="00751983">
              <w:rPr>
                <w:rFonts w:ascii="Times New Roman" w:eastAsia="Times New Roman" w:hAnsi="Times New Roman" w:cs="Times New Roman"/>
                <w:sz w:val="24"/>
                <w:szCs w:val="24"/>
                <w:lang w:eastAsia="ru-RU"/>
              </w:rPr>
              <w:t>, либретто </w:t>
            </w:r>
            <w:hyperlink r:id="rId15" w:history="1">
              <w:r w:rsidRPr="00751983">
                <w:rPr>
                  <w:rFonts w:ascii="Times New Roman" w:eastAsia="Times New Roman" w:hAnsi="Times New Roman" w:cs="Times New Roman"/>
                  <w:color w:val="0033CC"/>
                  <w:sz w:val="24"/>
                  <w:szCs w:val="24"/>
                  <w:u w:val="single"/>
                  <w:lang w:eastAsia="ru-RU"/>
                </w:rPr>
                <w:t>Р. Захарова</w:t>
              </w:r>
            </w:hyperlink>
            <w:r w:rsidRPr="00751983">
              <w:rPr>
                <w:rFonts w:ascii="Times New Roman" w:eastAsia="Times New Roman" w:hAnsi="Times New Roman" w:cs="Times New Roman"/>
                <w:sz w:val="24"/>
                <w:szCs w:val="24"/>
                <w:lang w:eastAsia="ru-RU"/>
              </w:rPr>
              <w:t> по </w:t>
            </w:r>
            <w:hyperlink r:id="rId16" w:history="1">
              <w:r w:rsidRPr="00751983">
                <w:rPr>
                  <w:rFonts w:ascii="Times New Roman" w:eastAsia="Times New Roman" w:hAnsi="Times New Roman" w:cs="Times New Roman"/>
                  <w:color w:val="0033CC"/>
                  <w:sz w:val="24"/>
                  <w:szCs w:val="24"/>
                  <w:u w:val="single"/>
                  <w:lang w:eastAsia="ru-RU"/>
                </w:rPr>
                <w:t>Н. Гоголю</w:t>
              </w:r>
            </w:hyperlink>
            <w:r w:rsidRPr="00751983">
              <w:rPr>
                <w:rFonts w:ascii="Times New Roman" w:eastAsia="Times New Roman" w:hAnsi="Times New Roman" w:cs="Times New Roman"/>
                <w:sz w:val="24"/>
                <w:szCs w:val="24"/>
                <w:lang w:eastAsia="ru-RU"/>
              </w:rPr>
              <w:t> (1951—1952).</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1953-1957 – Стравинский «</w:t>
            </w:r>
            <w:hyperlink r:id="rId17" w:history="1">
              <w:r w:rsidRPr="00751983">
                <w:rPr>
                  <w:rFonts w:ascii="Times New Roman" w:eastAsia="Times New Roman" w:hAnsi="Times New Roman" w:cs="Times New Roman"/>
                  <w:color w:val="0033CC"/>
                  <w:sz w:val="24"/>
                  <w:szCs w:val="24"/>
                  <w:u w:val="single"/>
                  <w:lang w:eastAsia="ru-RU"/>
                </w:rPr>
                <w:t>Агон</w:t>
              </w:r>
            </w:hyperlink>
            <w:r w:rsidRPr="00751983">
              <w:rPr>
                <w:rFonts w:ascii="Times New Roman" w:eastAsia="Times New Roman" w:hAnsi="Times New Roman" w:cs="Times New Roman"/>
                <w:sz w:val="24"/>
                <w:szCs w:val="24"/>
                <w:lang w:eastAsia="ru-RU"/>
              </w:rPr>
              <w:t>». Первое исполнение ― 17 июня 1957, Лос-Анджелес, под управлением </w:t>
            </w:r>
            <w:hyperlink r:id="rId18" w:history="1">
              <w:r w:rsidRPr="00751983">
                <w:rPr>
                  <w:rFonts w:ascii="Times New Roman" w:eastAsia="Times New Roman" w:hAnsi="Times New Roman" w:cs="Times New Roman"/>
                  <w:color w:val="0033CC"/>
                  <w:sz w:val="24"/>
                  <w:szCs w:val="24"/>
                  <w:u w:val="single"/>
                  <w:lang w:eastAsia="ru-RU"/>
                </w:rPr>
                <w:t>Р. Крафта</w:t>
              </w:r>
            </w:hyperlink>
            <w:r w:rsidRPr="00751983">
              <w:rPr>
                <w:rFonts w:ascii="Times New Roman" w:eastAsia="Times New Roman" w:hAnsi="Times New Roman" w:cs="Times New Roman"/>
                <w:sz w:val="24"/>
                <w:szCs w:val="24"/>
                <w:lang w:eastAsia="ru-RU"/>
              </w:rPr>
              <w:t>. Первая постановка ― 1 декабря 1957, Нью-Йорк, Городской центр музыки и драмы, под управлением Р. Ирвинга.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Хачатурян «</w:t>
            </w:r>
            <w:hyperlink r:id="rId19" w:history="1">
              <w:r w:rsidRPr="00751983">
                <w:rPr>
                  <w:rFonts w:ascii="Times New Roman" w:eastAsia="Times New Roman" w:hAnsi="Times New Roman" w:cs="Times New Roman"/>
                  <w:color w:val="0033CC"/>
                  <w:sz w:val="24"/>
                  <w:szCs w:val="24"/>
                  <w:u w:val="single"/>
                  <w:lang w:eastAsia="ru-RU"/>
                </w:rPr>
                <w:t>Спартак</w:t>
              </w:r>
            </w:hyperlink>
            <w:r w:rsidRPr="00751983">
              <w:rPr>
                <w:rFonts w:ascii="Times New Roman" w:eastAsia="Times New Roman" w:hAnsi="Times New Roman" w:cs="Times New Roman"/>
                <w:sz w:val="24"/>
                <w:szCs w:val="24"/>
                <w:lang w:eastAsia="ru-RU"/>
              </w:rPr>
              <w:t>» (</w:t>
            </w:r>
            <w:hyperlink r:id="rId20" w:history="1">
              <w:r w:rsidRPr="00751983">
                <w:rPr>
                  <w:rFonts w:ascii="Times New Roman" w:eastAsia="Times New Roman" w:hAnsi="Times New Roman" w:cs="Times New Roman"/>
                  <w:color w:val="0033CC"/>
                  <w:sz w:val="24"/>
                  <w:szCs w:val="24"/>
                  <w:u w:val="single"/>
                  <w:lang w:eastAsia="ru-RU"/>
                </w:rPr>
                <w:t>1956</w:t>
              </w:r>
            </w:hyperlink>
            <w:r w:rsidRPr="00751983">
              <w:rPr>
                <w:rFonts w:ascii="Times New Roman" w:eastAsia="Times New Roman" w:hAnsi="Times New Roman" w:cs="Times New Roman"/>
                <w:sz w:val="24"/>
                <w:szCs w:val="24"/>
                <w:lang w:eastAsia="ru-RU"/>
              </w:rPr>
              <w:t>, вторая редакция — </w:t>
            </w:r>
            <w:hyperlink r:id="rId21" w:history="1">
              <w:r w:rsidRPr="00751983">
                <w:rPr>
                  <w:rFonts w:ascii="Times New Roman" w:eastAsia="Times New Roman" w:hAnsi="Times New Roman" w:cs="Times New Roman"/>
                  <w:color w:val="0033CC"/>
                  <w:sz w:val="24"/>
                  <w:szCs w:val="24"/>
                  <w:u w:val="single"/>
                  <w:lang w:eastAsia="ru-RU"/>
                </w:rPr>
                <w:t>1958</w:t>
              </w:r>
            </w:hyperlink>
            <w:r w:rsidRPr="00751983">
              <w:rPr>
                <w:rFonts w:ascii="Times New Roman" w:eastAsia="Times New Roman" w:hAnsi="Times New Roman" w:cs="Times New Roman"/>
                <w:sz w:val="24"/>
                <w:szCs w:val="24"/>
                <w:lang w:eastAsia="ru-RU"/>
              </w:rPr>
              <w:t>, третья — </w:t>
            </w:r>
            <w:hyperlink r:id="rId22" w:history="1">
              <w:r w:rsidRPr="00751983">
                <w:rPr>
                  <w:rFonts w:ascii="Times New Roman" w:eastAsia="Times New Roman" w:hAnsi="Times New Roman" w:cs="Times New Roman"/>
                  <w:color w:val="0033CC"/>
                  <w:sz w:val="24"/>
                  <w:szCs w:val="24"/>
                  <w:u w:val="single"/>
                  <w:lang w:eastAsia="ru-RU"/>
                </w:rPr>
                <w:t>1962</w:t>
              </w:r>
            </w:hyperlink>
            <w:r w:rsidRPr="00751983">
              <w:rPr>
                <w:rFonts w:ascii="Times New Roman" w:eastAsia="Times New Roman" w:hAnsi="Times New Roman" w:cs="Times New Roman"/>
                <w:sz w:val="24"/>
                <w:szCs w:val="24"/>
                <w:lang w:eastAsia="ru-RU"/>
              </w:rPr>
              <w:t>, четвёртая — </w:t>
            </w:r>
            <w:hyperlink r:id="rId23" w:history="1">
              <w:r w:rsidRPr="00751983">
                <w:rPr>
                  <w:rFonts w:ascii="Times New Roman" w:eastAsia="Times New Roman" w:hAnsi="Times New Roman" w:cs="Times New Roman"/>
                  <w:color w:val="0033CC"/>
                  <w:sz w:val="24"/>
                  <w:szCs w:val="24"/>
                  <w:u w:val="single"/>
                  <w:lang w:eastAsia="ru-RU"/>
                </w:rPr>
                <w:t>1968</w:t>
              </w:r>
            </w:hyperlink>
            <w:r w:rsidRPr="00751983">
              <w:rPr>
                <w:rFonts w:ascii="Times New Roman" w:eastAsia="Times New Roman" w:hAnsi="Times New Roman" w:cs="Times New Roman"/>
                <w:sz w:val="24"/>
                <w:szCs w:val="24"/>
                <w:lang w:eastAsia="ru-RU"/>
              </w:rPr>
              <w:t>)</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p>
          <w:p w:rsidR="00751983" w:rsidRPr="00751983" w:rsidRDefault="00751983" w:rsidP="00751983">
            <w:pPr>
              <w:spacing w:before="100" w:beforeAutospacing="1" w:after="100" w:afterAutospacing="1" w:line="240" w:lineRule="auto"/>
              <w:outlineLvl w:val="2"/>
              <w:rPr>
                <w:rFonts w:ascii="Times New Roman" w:eastAsia="Times New Roman" w:hAnsi="Times New Roman" w:cs="Times New Roman"/>
                <w:color w:val="444444"/>
                <w:sz w:val="34"/>
                <w:szCs w:val="34"/>
                <w:lang w:eastAsia="ru-RU"/>
              </w:rPr>
            </w:pPr>
            <w:bookmarkStart w:id="5" w:name="TOC--3"/>
            <w:bookmarkEnd w:id="5"/>
            <w:r w:rsidRPr="00751983">
              <w:rPr>
                <w:rFonts w:ascii="Times New Roman" w:eastAsia="Times New Roman" w:hAnsi="Times New Roman" w:cs="Times New Roman"/>
                <w:color w:val="444444"/>
                <w:sz w:val="34"/>
                <w:szCs w:val="34"/>
                <w:lang w:eastAsia="ru-RU"/>
              </w:rPr>
              <w:t>Тематика балетов</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1930-е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Революция – «Болт», «Светлый ручей»; «Пламя Парижа».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Спортивная, производственная, колхозная тематика – «Золотой век», «Болт».</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Сюжеты из классической литературы – «Ромео и Джульетта», «Медный всадник»</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1940-е – поворот к сказочности.</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«Золушка», «Сказ о каменном цветке».</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lastRenderedPageBreak/>
              <w:t>Греческая мифология – Стравинский «Орфей», «Агон».</w:t>
            </w:r>
          </w:p>
          <w:p w:rsidR="00751983" w:rsidRPr="00751983" w:rsidRDefault="00751983" w:rsidP="00751983">
            <w:pPr>
              <w:spacing w:before="100" w:beforeAutospacing="1" w:after="100" w:afterAutospacing="1" w:line="240" w:lineRule="auto"/>
              <w:outlineLvl w:val="2"/>
              <w:rPr>
                <w:rFonts w:ascii="Times New Roman" w:eastAsia="Times New Roman" w:hAnsi="Times New Roman" w:cs="Times New Roman"/>
                <w:color w:val="444444"/>
                <w:sz w:val="34"/>
                <w:szCs w:val="34"/>
                <w:lang w:eastAsia="ru-RU"/>
              </w:rPr>
            </w:pPr>
            <w:bookmarkStart w:id="6" w:name="TOC--4"/>
            <w:bookmarkEnd w:id="6"/>
            <w:r w:rsidRPr="00751983">
              <w:rPr>
                <w:rFonts w:ascii="Times New Roman" w:eastAsia="Times New Roman" w:hAnsi="Times New Roman" w:cs="Times New Roman"/>
                <w:color w:val="444444"/>
                <w:sz w:val="34"/>
                <w:szCs w:val="34"/>
                <w:lang w:eastAsia="ru-RU"/>
              </w:rPr>
              <w:t>Жанровые новации</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На рубеже 20-х и 30-х годов возникли сатирическая, лирико-жанровая, комедийная линии балета.</w:t>
            </w:r>
          </w:p>
          <w:p w:rsidR="00751983" w:rsidRPr="00751983" w:rsidRDefault="00751983" w:rsidP="00751983">
            <w:pPr>
              <w:spacing w:before="100" w:beforeAutospacing="1" w:after="100" w:afterAutospacing="1" w:line="240" w:lineRule="auto"/>
              <w:outlineLvl w:val="3"/>
              <w:rPr>
                <w:rFonts w:ascii="Times New Roman" w:eastAsia="Times New Roman" w:hAnsi="Times New Roman" w:cs="Times New Roman"/>
                <w:color w:val="444444"/>
                <w:sz w:val="29"/>
                <w:szCs w:val="29"/>
                <w:lang w:eastAsia="ru-RU"/>
              </w:rPr>
            </w:pPr>
            <w:bookmarkStart w:id="7" w:name="TOC--5"/>
            <w:bookmarkEnd w:id="7"/>
            <w:r w:rsidRPr="00751983">
              <w:rPr>
                <w:rFonts w:ascii="Times New Roman" w:eastAsia="Times New Roman" w:hAnsi="Times New Roman" w:cs="Times New Roman"/>
                <w:color w:val="444444"/>
                <w:sz w:val="29"/>
                <w:szCs w:val="29"/>
                <w:lang w:eastAsia="ru-RU"/>
              </w:rPr>
              <w:t>Хореодрамма (драмбалет)</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1930-е примечательны зарождением и развитием нового направления – хореодрамы или драмбалета. Обращение к серьёзным литературным произведениям. Поиск новых средств выразительности, обращение к драматическому театру. Влияние литературы больше не ограничивалось только образной сферой. Оно отражалось также на драматургии, приёмах характеристики действующих лиц. Литературно-драматургическое начало выходит на первый план, подчиняет себе музыку, танец. Балет приближается к пьесе.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Требования нового жанра повлияли на номерную структуру балета. Вместо классических танцевальных номеров (вариация</w:t>
            </w:r>
            <w:bookmarkStart w:id="8" w:name="sdfootnote2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"sdfootnote2sym"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2</w:t>
            </w:r>
            <w:r w:rsidRPr="00751983">
              <w:rPr>
                <w:rFonts w:ascii="Times New Roman" w:eastAsia="Times New Roman" w:hAnsi="Times New Roman" w:cs="Times New Roman"/>
                <w:sz w:val="24"/>
                <w:szCs w:val="24"/>
                <w:vertAlign w:val="superscript"/>
                <w:lang w:eastAsia="ru-RU"/>
              </w:rPr>
              <w:fldChar w:fldCharType="end"/>
            </w:r>
            <w:bookmarkEnd w:id="8"/>
            <w:r w:rsidRPr="00751983">
              <w:rPr>
                <w:rFonts w:ascii="Times New Roman" w:eastAsia="Times New Roman" w:hAnsi="Times New Roman" w:cs="Times New Roman"/>
                <w:sz w:val="24"/>
                <w:szCs w:val="24"/>
                <w:lang w:eastAsia="ru-RU"/>
              </w:rPr>
              <w:t>, адажио</w:t>
            </w:r>
            <w:bookmarkStart w:id="9" w:name="sdfootnote3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"sdfootnote3sym"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3</w:t>
            </w:r>
            <w:r w:rsidRPr="00751983">
              <w:rPr>
                <w:rFonts w:ascii="Times New Roman" w:eastAsia="Times New Roman" w:hAnsi="Times New Roman" w:cs="Times New Roman"/>
                <w:sz w:val="24"/>
                <w:szCs w:val="24"/>
                <w:vertAlign w:val="superscript"/>
                <w:lang w:eastAsia="ru-RU"/>
              </w:rPr>
              <w:fldChar w:fldCharType="end"/>
            </w:r>
            <w:bookmarkEnd w:id="9"/>
            <w:r w:rsidRPr="00751983">
              <w:rPr>
                <w:rFonts w:ascii="Times New Roman" w:eastAsia="Times New Roman" w:hAnsi="Times New Roman" w:cs="Times New Roman"/>
                <w:sz w:val="24"/>
                <w:szCs w:val="24"/>
                <w:lang w:eastAsia="ru-RU"/>
              </w:rPr>
              <w:t>, характерный танец</w:t>
            </w:r>
            <w:bookmarkStart w:id="10" w:name="sdfootnote4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"sdfootnote4sym"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4</w:t>
            </w:r>
            <w:r w:rsidRPr="00751983">
              <w:rPr>
                <w:rFonts w:ascii="Times New Roman" w:eastAsia="Times New Roman" w:hAnsi="Times New Roman" w:cs="Times New Roman"/>
                <w:sz w:val="24"/>
                <w:szCs w:val="24"/>
                <w:vertAlign w:val="superscript"/>
                <w:lang w:eastAsia="ru-RU"/>
              </w:rPr>
              <w:fldChar w:fldCharType="end"/>
            </w:r>
            <w:bookmarkEnd w:id="10"/>
            <w:r w:rsidRPr="00751983">
              <w:rPr>
                <w:rFonts w:ascii="Times New Roman" w:eastAsia="Times New Roman" w:hAnsi="Times New Roman" w:cs="Times New Roman"/>
                <w:sz w:val="24"/>
                <w:szCs w:val="24"/>
                <w:lang w:eastAsia="ru-RU"/>
              </w:rPr>
              <w:t>, Па-де-де</w:t>
            </w:r>
            <w:bookmarkStart w:id="11" w:name="sdfootnote5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"sdfootnote5sym"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5</w:t>
            </w:r>
            <w:r w:rsidRPr="00751983">
              <w:rPr>
                <w:rFonts w:ascii="Times New Roman" w:eastAsia="Times New Roman" w:hAnsi="Times New Roman" w:cs="Times New Roman"/>
                <w:sz w:val="24"/>
                <w:szCs w:val="24"/>
                <w:vertAlign w:val="superscript"/>
                <w:lang w:eastAsia="ru-RU"/>
              </w:rPr>
              <w:fldChar w:fldCharType="end"/>
            </w:r>
            <w:bookmarkEnd w:id="11"/>
            <w:r w:rsidRPr="00751983">
              <w:rPr>
                <w:rFonts w:ascii="Times New Roman" w:eastAsia="Times New Roman" w:hAnsi="Times New Roman" w:cs="Times New Roman"/>
                <w:sz w:val="24"/>
                <w:szCs w:val="24"/>
                <w:lang w:eastAsia="ru-RU"/>
              </w:rPr>
              <w:t>, Па-де-труа</w:t>
            </w:r>
            <w:bookmarkStart w:id="12" w:name="sdfootnote6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"sdfootnote6sym"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6</w:t>
            </w:r>
            <w:r w:rsidRPr="00751983">
              <w:rPr>
                <w:rFonts w:ascii="Times New Roman" w:eastAsia="Times New Roman" w:hAnsi="Times New Roman" w:cs="Times New Roman"/>
                <w:sz w:val="24"/>
                <w:szCs w:val="24"/>
                <w:vertAlign w:val="superscript"/>
                <w:lang w:eastAsia="ru-RU"/>
              </w:rPr>
              <w:fldChar w:fldCharType="end"/>
            </w:r>
            <w:bookmarkEnd w:id="12"/>
            <w:r w:rsidRPr="00751983">
              <w:rPr>
                <w:rFonts w:ascii="Times New Roman" w:eastAsia="Times New Roman" w:hAnsi="Times New Roman" w:cs="Times New Roman"/>
                <w:sz w:val="24"/>
                <w:szCs w:val="24"/>
                <w:lang w:eastAsia="ru-RU"/>
              </w:rPr>
              <w:t>) главенствующую роль приобретает танец-действие</w:t>
            </w:r>
            <w:bookmarkStart w:id="13" w:name="sdfootnote7anc"/>
            <w:r w:rsidRPr="00751983">
              <w:rPr>
                <w:rFonts w:ascii="Times New Roman" w:eastAsia="Times New Roman" w:hAnsi="Times New Roman" w:cs="Times New Roman"/>
                <w:sz w:val="24"/>
                <w:szCs w:val="24"/>
                <w:vertAlign w:val="superscript"/>
                <w:lang w:eastAsia="ru-RU"/>
              </w:rPr>
              <w:fldChar w:fldCharType="begin"/>
            </w:r>
            <w:r w:rsidRPr="00751983">
              <w:rPr>
                <w:rFonts w:ascii="Times New Roman" w:eastAsia="Times New Roman" w:hAnsi="Times New Roman" w:cs="Times New Roman"/>
                <w:sz w:val="24"/>
                <w:szCs w:val="24"/>
                <w:vertAlign w:val="superscript"/>
                <w:lang w:eastAsia="ru-RU"/>
              </w:rPr>
              <w:instrText xml:space="preserve"> HYPERLINK "https://www.sites.google.com/site/hismusxx/balet-1930-50" \l "sdfootnote7sym" </w:instrText>
            </w:r>
            <w:r w:rsidRPr="00751983">
              <w:rPr>
                <w:rFonts w:ascii="Times New Roman" w:eastAsia="Times New Roman" w:hAnsi="Times New Roman" w:cs="Times New Roman"/>
                <w:sz w:val="24"/>
                <w:szCs w:val="24"/>
                <w:vertAlign w:val="superscript"/>
                <w:lang w:eastAsia="ru-RU"/>
              </w:rPr>
              <w:fldChar w:fldCharType="separate"/>
            </w:r>
            <w:r w:rsidRPr="00751983">
              <w:rPr>
                <w:rFonts w:ascii="Times New Roman" w:eastAsia="Times New Roman" w:hAnsi="Times New Roman" w:cs="Times New Roman"/>
                <w:color w:val="0033CC"/>
                <w:sz w:val="24"/>
                <w:szCs w:val="24"/>
                <w:u w:val="single"/>
                <w:vertAlign w:val="superscript"/>
                <w:lang w:eastAsia="ru-RU"/>
              </w:rPr>
              <w:t>7</w:t>
            </w:r>
            <w:r w:rsidRPr="00751983">
              <w:rPr>
                <w:rFonts w:ascii="Times New Roman" w:eastAsia="Times New Roman" w:hAnsi="Times New Roman" w:cs="Times New Roman"/>
                <w:sz w:val="24"/>
                <w:szCs w:val="24"/>
                <w:vertAlign w:val="superscript"/>
                <w:lang w:eastAsia="ru-RU"/>
              </w:rPr>
              <w:fldChar w:fldCharType="end"/>
            </w:r>
            <w:bookmarkEnd w:id="13"/>
            <w:r w:rsidRPr="00751983">
              <w:rPr>
                <w:rFonts w:ascii="Times New Roman" w:eastAsia="Times New Roman" w:hAnsi="Times New Roman" w:cs="Times New Roman"/>
                <w:sz w:val="24"/>
                <w:szCs w:val="24"/>
                <w:lang w:eastAsia="ru-RU"/>
              </w:rPr>
              <w:t>. Пантомима становится «речитативом» в балете. Танцор становится актёром.</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Роль музыки не сводится только к иллюстрации. Она становится «ещё одним самостоятельным действующим лицом спектакля». Симфонизация балета – использование развитой лейтмотивной системы, сквозное развитие.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Разновидности хореодраммы – героико-эпическое повествование, лирческая драмма, роман, трагидия, поэма.</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4" w:name="TOC--6"/>
            <w:bookmarkEnd w:id="14"/>
            <w:r w:rsidRPr="00751983">
              <w:rPr>
                <w:rFonts w:ascii="Times New Roman" w:eastAsia="Times New Roman" w:hAnsi="Times New Roman" w:cs="Times New Roman"/>
                <w:b/>
                <w:bCs/>
                <w:kern w:val="36"/>
                <w:sz w:val="48"/>
                <w:szCs w:val="48"/>
                <w:lang w:eastAsia="ru-RU"/>
              </w:rPr>
              <w:t>Стравинский</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Создаёт неоклассические балеты. Вершина – «Игра в карты».</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5" w:name="TOC--7"/>
            <w:bookmarkEnd w:id="15"/>
            <w:r w:rsidRPr="00751983">
              <w:rPr>
                <w:rFonts w:ascii="Times New Roman" w:eastAsia="Times New Roman" w:hAnsi="Times New Roman" w:cs="Times New Roman"/>
                <w:b/>
                <w:bCs/>
                <w:kern w:val="36"/>
                <w:sz w:val="48"/>
                <w:szCs w:val="48"/>
                <w:lang w:eastAsia="ru-RU"/>
              </w:rPr>
              <w:t>Шостакович</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Комические, сатирические балеты.</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Все три балета были успешны в музыкальной реализации и неудачны в сценическом воплощении. Несовместимость либретто с симфоническим мышлением Шостаковича. «Золотой век» и «Болт» - сатирические балеты. «Серебранный ручей» - комедия в наиболее чистом виде.</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6" w:name="TOC--8"/>
            <w:bookmarkEnd w:id="16"/>
            <w:r w:rsidRPr="00751983">
              <w:rPr>
                <w:rFonts w:ascii="Times New Roman" w:eastAsia="Times New Roman" w:hAnsi="Times New Roman" w:cs="Times New Roman"/>
                <w:b/>
                <w:bCs/>
                <w:kern w:val="36"/>
                <w:sz w:val="48"/>
                <w:szCs w:val="48"/>
                <w:lang w:eastAsia="ru-RU"/>
              </w:rPr>
              <w:t>Асафьев</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Всего создал 29 балетов. Широкий спектр тем и сюжетов. Стремился доказать, что возможности балета безграничны. Опирался на классический балет и оперу, используя приёмы драматургии и симфонического развития, средства вплощения образного конфликта. Особое внимание уделял точному историческому, национальному, бытовому колориту – «музыкальный историзм» (в результате часто излишняя иллюстративность).</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548DD4"/>
                <w:sz w:val="24"/>
                <w:szCs w:val="24"/>
                <w:lang w:eastAsia="ru-RU"/>
              </w:rPr>
              <w:t>«Пламя Парижа или триумф республики»»</w:t>
            </w:r>
            <w:r w:rsidRPr="00751983">
              <w:rPr>
                <w:rFonts w:ascii="Times New Roman" w:eastAsia="Times New Roman" w:hAnsi="Times New Roman" w:cs="Times New Roman"/>
                <w:sz w:val="24"/>
                <w:szCs w:val="24"/>
                <w:lang w:eastAsia="ru-RU"/>
              </w:rPr>
              <w:t> (1932) - «музыкально-исторический роман». 1-е значительное произведение в этом жанре. Монументальный 4-х актный балет. Использовал такой же приём как и Стравинский в «Пульчинелле» и «Поцелуе феи» - цитировал произведения французских композиторов конца </w:t>
            </w:r>
            <w:r w:rsidRPr="00751983">
              <w:rPr>
                <w:rFonts w:ascii="Times New Roman" w:eastAsia="Times New Roman" w:hAnsi="Times New Roman" w:cs="Times New Roman"/>
                <w:sz w:val="24"/>
                <w:szCs w:val="24"/>
                <w:lang w:val="en-US" w:eastAsia="ru-RU"/>
              </w:rPr>
              <w:t>XVIII</w:t>
            </w:r>
            <w:r w:rsidRPr="00751983">
              <w:rPr>
                <w:rFonts w:ascii="Times New Roman" w:eastAsia="Times New Roman" w:hAnsi="Times New Roman" w:cs="Times New Roman"/>
                <w:sz w:val="24"/>
                <w:szCs w:val="24"/>
                <w:lang w:eastAsia="ru-RU"/>
              </w:rPr>
              <w:t> века. Музыкальную форму (хотя и несколько внешне) сознательно соотносил с классическим сонатно-симфоническим циклом (4 акта = 4 части симфонии). Черты ораториальности – хоровые эпизоды в моменты наибольшего драматического напряжения. Этот балет можно назвать одной из первых хореодрамм. Здесь заложены основные принципы этого жанра. «Пламя Парижа» относится к героико-эпической линии драмбалета. Имеет все черты социалистического реализма, но в нём вперные активно использовался кордебалет.</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4F81BD"/>
                <w:sz w:val="24"/>
                <w:szCs w:val="24"/>
                <w:lang w:eastAsia="ru-RU"/>
              </w:rPr>
              <w:t>Музыка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lastRenderedPageBreak/>
              <w:t>Балет «Пламя Парижа» решен как народно-героическая драма. Его драматургия основана на противопоставлении аристократии и народа, обеим группам даны соответствующие музыкальные и пластические характеристики. Музыка Тюильри выдержана в стиле придворного искусства XVIII века, народные образы переданы через интонации революционных песен и цитаты из Мегюля, Бетховена и др.</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Асафьев писал: «В целом «Пламя Парижа» строится как своеобразная монументальная симфония, в которой содержание раскрывается средствами музыкального театра. I акт балета является своего рода драматической экспозицией революционных настроений южной Франции. II акт в основе своей — симфоническое анданте. Основной колорит II акта — сурово-мрачный, даже «реквиемный», похоронный, это своего рода «отпевание старого режима»: отсюда значительная роль органа, сопровождающего и танцы, и вершину заговора — гимн в честь короля (встреча Людовика XVI). III, центральный акт, основанный на мелосе народных танцев и массовых песен, задуман как широко развитое драматическое скерцо. На песни гнева откликаются песни радости в последней картине балета; рондо-конрданс как финальное массовое танцевальное действие. Эта форма не придумана, а естественно родилась от соприкосновения с эпохой Французской революции, обеспечившей в истории развития музыкальной формы расцвет симфонизма со стороны богатства мысли, его диалектической глубины и динамики».</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i/>
                <w:iCs/>
                <w:sz w:val="24"/>
                <w:szCs w:val="24"/>
                <w:lang w:eastAsia="ru-RU"/>
              </w:rPr>
              <w:t>Л. Михеева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К героико-эпической линии также относится его балет «Партизанские дни». Лирико-драматическая линия – «Бахчисарайский фонтан» (1934), «Кавказский пленник» (1938), «Утраченные иллюзии» (1935).</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17" w:name="TOC--9"/>
            <w:bookmarkEnd w:id="17"/>
            <w:r w:rsidRPr="00751983">
              <w:rPr>
                <w:rFonts w:ascii="Times New Roman" w:eastAsia="Times New Roman" w:hAnsi="Times New Roman" w:cs="Times New Roman"/>
                <w:b/>
                <w:bCs/>
                <w:kern w:val="36"/>
                <w:sz w:val="48"/>
                <w:szCs w:val="48"/>
                <w:lang w:eastAsia="ru-RU"/>
              </w:rPr>
              <w:t>Прокофьев</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Его балеты написанные в этот период сыграли решающую роль как в развитии собственно русского балета, так и для балетного искусства и музыкальной культуры в целом. В первую очередь это, конечно же, относится к «Ромео и Джульетте» (1934-1936) – вершина балетного искусства ХХ века и творчества самого Прокофьева.</w:t>
            </w:r>
          </w:p>
          <w:p w:rsidR="00751983" w:rsidRPr="00751983" w:rsidRDefault="00751983" w:rsidP="00751983">
            <w:pPr>
              <w:spacing w:before="100" w:beforeAutospacing="1" w:after="100" w:afterAutospacing="1" w:line="240" w:lineRule="auto"/>
              <w:outlineLvl w:val="3"/>
              <w:rPr>
                <w:rFonts w:ascii="Times New Roman" w:eastAsia="Times New Roman" w:hAnsi="Times New Roman" w:cs="Times New Roman"/>
                <w:color w:val="444444"/>
                <w:sz w:val="29"/>
                <w:szCs w:val="29"/>
                <w:lang w:eastAsia="ru-RU"/>
              </w:rPr>
            </w:pPr>
            <w:bookmarkStart w:id="18" w:name="TOC--10"/>
            <w:bookmarkEnd w:id="18"/>
            <w:r w:rsidRPr="00751983">
              <w:rPr>
                <w:rFonts w:ascii="Times New Roman" w:eastAsia="Times New Roman" w:hAnsi="Times New Roman" w:cs="Times New Roman"/>
                <w:color w:val="444444"/>
                <w:sz w:val="29"/>
                <w:szCs w:val="29"/>
                <w:lang w:eastAsia="ru-RU"/>
              </w:rPr>
              <w:t>«Ромео и Джульетта»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4F81BD"/>
                <w:sz w:val="24"/>
                <w:szCs w:val="24"/>
                <w:lang w:eastAsia="ru-RU"/>
              </w:rPr>
              <w:t>История создания</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Замысел балета по трагедии Шекспира (1564—1616) «Ромео и Джульетта» о трагической гибели влюбленных, принадлежащих к враждующим знатным родам, написанной в 1595 году и вдохновившей многих музыкантов от Берлиоза и Гуно до Чайковского, возник у Прокофьева вскоре после возвращения композитора из-за границы в 1933 году. Тему подсказал известный шекспировед, в то время — художественный руководитель Ленинградского театра оперы и балета имени Кирова (Мариинского) С. Э. Радлов (1892—1958). Композитор вдохновился предложенным сюжетом и стал работать над музыкой, одновременно создавая либретто совместно с Радловым и видным ленинградским критиком, театроведом и драматургом А. Пиотровским (1898—1938?). В 1936 году балет был представлен в Большой театр, с которым у авторов был договор. В первоначальном варианте сценария предусматривался счастливый конец. Музыка балета, показанная руководству театра, в целом, понравилась, но коренное изменение смысла трагедии Шекспира привело к ожесточенным спорам. Полемика вызвала у авторов балета желание пересмотреть свою концепцию. В конечном счете они согласились с упреками в вольном обращении с первоисточником и сочинили трагический финал. Однако представленный в этом виде балет дирекцию не устроил. Музыку сочли «нетанцевальной», договор расторгли. Возможно, в этом решении сыграла роль сложившаяся политическая обстановка: совсем недавно в центральном партийном органе, газете «Правда», были опубликованы статьи, шельмующие оперу «Леди Макбет Мценского уезда» и балет «Светлый ручей» Шостаковича. Разворачивалась борьба с крупнейшими музыкантами страны. Дирекция, по-видимому, решила не рисковать.</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Премьера «Ромео и Джульетты» была осуществлена 30 декабря 1938 года в чешском городе Брно в хореографии И. Псоты (1908—1952), артиста балета, педагога и хореографа, родившегося в Киеве. Серьезной преградой для постановки спектакля на отечественной сцене стало и то обстоятельство, что один из авторов либретто, Адриан Пиотровский, к этому времени был репрессирован. Его имя убрали из всех документов, касающихся балета. Соавтором либреттистов стал балетмейстер Л. Лавровский (настоящая фамилия Иванов, 1905—1967), окончивший в 1922 году Петроградское хореографическое училище и сначала танцевавший на сцене ГАТОБа (Мариинского театра), а с 1928 года увлекшийся постановкой балетов. В его творческом портфеле были уже «Времена года» на музыку Чайковского (1928), «Фадетта» (1934), «Катерина» на музыку А. Рубинштейна и А. Адана (1935), «Кавказский пленник» Асафьева (1938). Балет «Ромео и Джульетта» стал вершиной его творчества. Однако премьере, состоявшейся 11 января 1940 года, предшествовали сложности.</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Артисты подвергли балет настоящей обструкции. По театру ходил злой парафраз из Шекспира: «Нет повести печальнее на свете, чем музыка Прокофьева в балете». Многочисленные трения возникли и между композитором и хореографом, имевшим свою точку зрения на спектакль и исходившим, в основном, не из музыки Прокофьева, а из трагедии Шекспира. Лавровский требовал от Прокофьева изменений и дополнений, композитор же, не привыкший к чужому диктату, стоял на том, что балет написан в 1936 году, и возвращаться к нему он не намерен. Однако вскоре ему пришлось уступить, так как Лавровский сумел доказать свою правоту. Был написан ряд новых танцев и драматически эпизодов, в результате родился спектакль, существенно отличавшийся от брненского не только хореографией, но и музыкой.</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 xml:space="preserve">Фактически Лавровский поставил «Ромео и Джульетту» в полном соответствии с музыкой. Танец ярко раскрыл душевный мир Джульетты, прошедшей путь от беззаботной и наивной девочки до смелой, страстной женщины, готовой на все ради любимого. В танце даются и характеристики второстепенных персонажей, таких как светлый, словно искрящийся Меркуцио и мрачный, жестокий Тибальд. </w:t>
            </w:r>
            <w:r w:rsidRPr="00751983">
              <w:rPr>
                <w:rFonts w:ascii="Times New Roman" w:eastAsia="Times New Roman" w:hAnsi="Times New Roman" w:cs="Times New Roman"/>
                <w:sz w:val="24"/>
                <w:szCs w:val="24"/>
                <w:lang w:eastAsia="ru-RU"/>
              </w:rPr>
              <w:lastRenderedPageBreak/>
              <w:t>«Это &lt;...&gt; «речитативный» балет &lt;...&gt; Такой речитатив имеет собирательный эффект, — писала иностранная критика. — Танец стал слитным, непрерывно льющимся, а не акцентируемым &lt;...&gt; Мелкие блестящие нежные движения уступили место колоссальной элевации &lt;---&gt; Хореограф &lt;...&gt; сумел избежать «подводных камней» пьесы без слов. Это &lt;...&gt; истинный перевод на язык движений».</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Этот вариант балета и стал всемирно известным.. Музыка, к которой артисты балета постепенно привыкли, раскрылась перед ними во всей красоте. Балет по праву вошел в классику этого жанра. По клавиру балет состоит из 4-х актов, 9-и картин, однако при постановках 2-ю картину, как правило, делят на четыре, а последний акт, состоящий всего из одной краткой картины, присоединяют к 3-му в качестве эпилога, в результате чего в балете оказывается 3 акта, 13 картин с эпилогом.</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4F81BD"/>
                <w:sz w:val="24"/>
                <w:szCs w:val="24"/>
                <w:lang w:eastAsia="ru-RU"/>
              </w:rPr>
              <w:t>Музыка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Жанр – хореодрамма. Несмотря на то что хронологически это не первый драмбалет, благодаря гениальной музыке именно он стал эталоном и поэтому вполне уместно именно Прокофьева считать основоположником жанра. + Это первый балет-трагедия.</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Сочетание лирического и эпического, таргического и комического.</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Симфоническое развитие. Развитая лейтмотивная система. При этом некоторые темы в процессе развития претерпевают образную трансформацию (лирические &gt;&gt; трагические). В основе всех тем лежат 3 интонационные сферы (улица, вражда, любовь).</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Широко Прокофьев использует принцип контраста на всех уровнях (в сопоставление сцен, в воплощении образов героев («Джульетта-девочка» например), интонационных сферах).</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Нетрадиционные для балета музыкальные формы, тематизм. Танцевальное начало в музыке балета выступает на уровне симфонического обобщения.</w:t>
            </w:r>
          </w:p>
          <w:p w:rsidR="00751983" w:rsidRPr="00751983" w:rsidRDefault="00751983" w:rsidP="00751983">
            <w:pPr>
              <w:spacing w:before="100" w:beforeAutospacing="1" w:after="100" w:afterAutospacing="1" w:line="240" w:lineRule="auto"/>
              <w:outlineLvl w:val="3"/>
              <w:rPr>
                <w:rFonts w:ascii="Times New Roman" w:eastAsia="Times New Roman" w:hAnsi="Times New Roman" w:cs="Times New Roman"/>
                <w:color w:val="444444"/>
                <w:sz w:val="29"/>
                <w:szCs w:val="29"/>
                <w:lang w:eastAsia="ru-RU"/>
              </w:rPr>
            </w:pPr>
            <w:bookmarkStart w:id="19" w:name="TOC--11"/>
            <w:bookmarkEnd w:id="19"/>
            <w:r w:rsidRPr="00751983">
              <w:rPr>
                <w:rFonts w:ascii="Times New Roman" w:eastAsia="Times New Roman" w:hAnsi="Times New Roman" w:cs="Times New Roman"/>
                <w:color w:val="444444"/>
                <w:sz w:val="29"/>
                <w:szCs w:val="29"/>
                <w:lang w:eastAsia="ru-RU"/>
              </w:rPr>
              <w:t>«Золушка»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4F81BD"/>
                <w:sz w:val="24"/>
                <w:szCs w:val="24"/>
                <w:lang w:eastAsia="ru-RU"/>
              </w:rPr>
              <w:t>История создания</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После того как балет «</w:t>
            </w:r>
            <w:hyperlink r:id="rId24" w:history="1">
              <w:r w:rsidRPr="00751983">
                <w:rPr>
                  <w:rFonts w:ascii="Times New Roman" w:eastAsia="Times New Roman" w:hAnsi="Times New Roman" w:cs="Times New Roman"/>
                  <w:color w:val="0033CC"/>
                  <w:sz w:val="24"/>
                  <w:szCs w:val="24"/>
                  <w:u w:val="single"/>
                  <w:lang w:eastAsia="ru-RU"/>
                </w:rPr>
                <w:t>Ромео и Джульетта</w:t>
              </w:r>
            </w:hyperlink>
            <w:r w:rsidRPr="00751983">
              <w:rPr>
                <w:rFonts w:ascii="Times New Roman" w:eastAsia="Times New Roman" w:hAnsi="Times New Roman" w:cs="Times New Roman"/>
                <w:sz w:val="24"/>
                <w:szCs w:val="24"/>
                <w:lang w:eastAsia="ru-RU"/>
              </w:rPr>
              <w:t>» был наконец поставлен в Ленинградском Кировском (Мариинском) театре, Прокофьев, на которого исполнительница роли Джульетты </w:t>
            </w:r>
            <w:hyperlink r:id="rId25" w:history="1">
              <w:r w:rsidRPr="00751983">
                <w:rPr>
                  <w:rFonts w:ascii="Times New Roman" w:eastAsia="Times New Roman" w:hAnsi="Times New Roman" w:cs="Times New Roman"/>
                  <w:color w:val="0033CC"/>
                  <w:sz w:val="24"/>
                  <w:szCs w:val="24"/>
                  <w:u w:val="single"/>
                  <w:lang w:eastAsia="ru-RU"/>
                </w:rPr>
                <w:t>Галина Уланова</w:t>
              </w:r>
            </w:hyperlink>
            <w:r w:rsidRPr="00751983">
              <w:rPr>
                <w:rFonts w:ascii="Times New Roman" w:eastAsia="Times New Roman" w:hAnsi="Times New Roman" w:cs="Times New Roman"/>
                <w:sz w:val="24"/>
                <w:szCs w:val="24"/>
                <w:lang w:eastAsia="ru-RU"/>
              </w:rPr>
              <w:t> произвела огромное впечатление, решил написать балет специально для нее. Сюжетом послужила всем известная сказка о девушке, которую злая мачеха превратила в служанку и которая с помощью доброй феи обрела заслуженную счастливую судьбу. «Золушка», волшебная сказка Ш. Перро (1628—1703) из его сборника «Сказки матушки Гусыни, или Истории и сказки былых времен с поучениями» (1697), много раз привлекала композиторов разных времен. На ее основе написаны несколько опер, из которых самая известная — опера Россини; неоднократно ставились и балеты. В частности, именно «Золушкой» — «Сандрильоной» композитора Ф. Сора открылся московский Большой театр 6 июня 1825 года.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Либретто для Прокофьева написал театральный критик, искусствовед и драматург, юрист по образованию Н. Д. Волков (1894— 1965). Постановщиком спектакля должен был стать талантливый артист балета и хореограф В. Чабукиани, работавший тогда в Ленинграде. Сочинение шло успешно: до лета 1941 года были написаны два акта. Однако начало Великой Отечественной войны перечеркнуло все планы. Прокофьев скитался по стране; отложив балет, он работал над захватившим его замыслом патриотической оперы «Война и мир», сочинял инструментальные произведения. Лишь в 1943 году, приехав в Пермь, где находился эвакуированный Театр имени Кирова, он обсудил все детали балета с либреттистом и, вернувшись в Москву, закончил музыку в клавире. «Я писал «Золушку» в традициях старого классического балета, — сообщал композитор, — в ней есть pas de deux, adagio, гавот, несколько вальсов, павана, паспье, бурре, мазурка, галоп. Каждое действующее лицо имеет свою вариацию». Ленинградский театр его больше не привлекал: Чабукиани еще в 1941 году переехал в Тбилиси, Уланова танцевала на сцене Большого театра. Именно там балетмейстером Р. Захаровым (1907—1984) и была осуществлена постановка балета. На премьере, состоявшейся в Москве 21 ноября 1945 года, партию Золушки танцевала О. Лепешинская. Лишь на следующих спектаклях Уланова вошла в роль. Менее чем через пять месяцев в Ленинграде, в Кировском театре К. Сергеев (1910—1992) также поставил «Золушку». В дальнейшем балет шел на многих сценах мира в различных постановках.</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Cambria" w:eastAsia="Times New Roman" w:hAnsi="Cambria" w:cs="Times New Roman"/>
                <w:i/>
                <w:iCs/>
                <w:color w:val="4F81BD"/>
                <w:sz w:val="24"/>
                <w:szCs w:val="24"/>
                <w:lang w:eastAsia="ru-RU"/>
              </w:rPr>
              <w:t>Музыка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Опора на классические танцевальные формы. Структура балета определяется логикой сопоставления балетных форм. Сюиты (фей, придворных, ориенталия), классические номера – па-де-де, адажио, вариации. Жанровые типы танцевальных форм – гавот, павана, мазурка, вальс, бурре, галоп.</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Конфликт добра и зла решён способон противопоставления лирики и гротеска. В целом – преобладание лирики в балете. Многообразие её оттенков – образ Золушки, любовь, фантастика, природа.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Вальсовость (традиция Чайковского, Глазунова). Вальсы выполняют функцию рефрена.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Лейтмотивная система.</w:t>
            </w: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20" w:name="TOC--12"/>
            <w:bookmarkEnd w:id="20"/>
            <w:r w:rsidRPr="00751983">
              <w:rPr>
                <w:rFonts w:ascii="Times New Roman" w:eastAsia="Times New Roman" w:hAnsi="Times New Roman" w:cs="Times New Roman"/>
                <w:b/>
                <w:bCs/>
                <w:kern w:val="36"/>
                <w:sz w:val="48"/>
                <w:szCs w:val="48"/>
                <w:lang w:eastAsia="ru-RU"/>
              </w:rPr>
              <w:lastRenderedPageBreak/>
              <w:t>Хачатурян</w:t>
            </w:r>
          </w:p>
          <w:p w:rsidR="00751983" w:rsidRPr="00751983" w:rsidRDefault="00751983" w:rsidP="00751983">
            <w:pPr>
              <w:spacing w:before="100" w:beforeAutospacing="1" w:after="100" w:afterAutospacing="1" w:line="240" w:lineRule="auto"/>
              <w:outlineLvl w:val="3"/>
              <w:rPr>
                <w:rFonts w:ascii="Times New Roman" w:eastAsia="Times New Roman" w:hAnsi="Times New Roman" w:cs="Times New Roman"/>
                <w:color w:val="444444"/>
                <w:sz w:val="29"/>
                <w:szCs w:val="29"/>
                <w:lang w:eastAsia="ru-RU"/>
              </w:rPr>
            </w:pPr>
            <w:bookmarkStart w:id="21" w:name="TOC--13"/>
            <w:bookmarkEnd w:id="21"/>
            <w:r w:rsidRPr="00751983">
              <w:rPr>
                <w:rFonts w:ascii="Times New Roman" w:eastAsia="Times New Roman" w:hAnsi="Times New Roman" w:cs="Times New Roman"/>
                <w:color w:val="444444"/>
                <w:sz w:val="29"/>
                <w:szCs w:val="29"/>
                <w:lang w:eastAsia="ru-RU"/>
              </w:rPr>
              <w:t>«Счастье»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Создавался балет в течении менее чем за 6 месяцев. В конце февраля 1939 года он приступил к работе; в сентябре того же года балет уже показан был на сцене Ереванского оперного театра шимени А. Спендиарова.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Несомненно сильна музыкальная часть произведения. Благодаря ей спектакль имел успех.</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Хачатурян использовал восемь армянских народно-танцовальных мелодий: «Дуй-дуй» (танец</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стариков в первом акте), «Пшатй цар» (сбор винограда) и «Крнги пар» («Журавлиный танец» — во втором акте), «Аштарак», «Калосй прген»; «Гашек гер», «Ша лахб» и «Узундара» (в третьем акте).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Либретто было сильно упрощённым. Либретист хотел воплотить «великую идею» простыми средствами – не вышло. Оно мало подходило для балета. Настоящего драматургического развития в либретто нет. Сценические образы и характеры едва намечены в беглых штрихах и большею частью — средствами пантомимы, а не выразительным искусством танца, простор которому дается лишь в дивертисментных сценах или же вставных эпизодах.</w:t>
            </w:r>
          </w:p>
          <w:p w:rsidR="00751983" w:rsidRPr="00751983" w:rsidRDefault="00751983" w:rsidP="00751983">
            <w:pPr>
              <w:spacing w:before="100" w:beforeAutospacing="1" w:after="0" w:line="200" w:lineRule="atLeast"/>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w:t>
            </w:r>
          </w:p>
          <w:p w:rsidR="00751983" w:rsidRPr="00751983" w:rsidRDefault="00751983" w:rsidP="00751983">
            <w:pPr>
              <w:spacing w:before="100" w:beforeAutospacing="1" w:after="0" w:line="200" w:lineRule="atLeast"/>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Это был первый опыт Хачатуряна в работе над жанром. Из-за сжатых сроков он не смог до конца проникнуть в специфику хореографической драматургии. Он писал по сути не балет, а музыку к балету.</w:t>
            </w:r>
          </w:p>
          <w:p w:rsidR="00751983" w:rsidRPr="00751983" w:rsidRDefault="00751983" w:rsidP="00751983">
            <w:pPr>
              <w:spacing w:before="100" w:beforeAutospacing="1" w:after="100" w:afterAutospacing="1" w:line="240" w:lineRule="auto"/>
              <w:outlineLvl w:val="3"/>
              <w:rPr>
                <w:rFonts w:ascii="Times New Roman" w:eastAsia="Times New Roman" w:hAnsi="Times New Roman" w:cs="Times New Roman"/>
                <w:color w:val="444444"/>
                <w:sz w:val="29"/>
                <w:szCs w:val="29"/>
                <w:lang w:eastAsia="ru-RU"/>
              </w:rPr>
            </w:pPr>
            <w:bookmarkStart w:id="22" w:name="TOC--14"/>
            <w:bookmarkEnd w:id="22"/>
            <w:r w:rsidRPr="00751983">
              <w:rPr>
                <w:rFonts w:ascii="Times New Roman" w:eastAsia="Times New Roman" w:hAnsi="Times New Roman" w:cs="Times New Roman"/>
                <w:color w:val="444444"/>
                <w:sz w:val="29"/>
                <w:szCs w:val="29"/>
                <w:lang w:eastAsia="ru-RU"/>
              </w:rPr>
              <w:t>«ГАЯНЭ»</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Еще в 1940 году, корда Хачатурян, пересматривая либретто и партитуру, обдумывал план новой композиции, его сочинением («Счастье») заинтересовался Ленинградский оперный театр имени С. М. Кирова, предложивший общими усилиями підготовить постановку балета в усовершенствованной редакции.</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Хачатурян, конечно, согласился. Тогда же, при содействии театра, он сблизился с драматургом К. Державиным. Вдвоем они углубились в разработку сценария. Задача была не из легких. Отпало либретто (малоудачное), которое в свое время явилось «поводом» для сочинения музыки; теперь г о т о в а я уже музыка (во всяком случае большая и лучшая часть партитуры) должна была послужить основою для нового либретто.</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Война неожиданно прервала начатую работу. К сочинению «Гаянэ» Хачатурян вернулся в конце 1941 года — уже в городе Перми, куда был эвакуирован из осажденного Ленинграда оперный театр имени С. М. Кирова.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3 декабря 1942 года, в Перми, состоялась премьера балета «Гаянэ».</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Музыка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«Гаянэ» прежде всего — музыкально-хореографическая драма сильных человеческих характеров и страстей. Философский мотив «неделимости счастья» — личного и народного — составляет идейную сущность тех жизненных конфликтов, которые движут развитие драмы, симфонически слитно воплощенной в музыке, танце, сценическом действии и пантомиме. И в «Гаянэ» Хачатурян верен принципам народности и реализма.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Действие развертывается в Армении, в канун Великой Отечественной войны. Герои — крестьяне-колхозники и бойцы Советской Армии. Музыкально-сценическая композиция «Гаянэ» продумана и разработана гораздо тщательнее, чем в первом балете, и в общем она построена органично (за исключением некоторых эпизодов). В ней четыре акта (пять картин). Первый акт содержит пролог, экспозицию, завязку драмы. Интенсивное развитие действия заполняет второй акт и достигает кульминации в третьем, распадающемся на две картины. Развязка и эпилог составляют четвертый, последний акт хореографической драмы.</w:t>
            </w:r>
          </w:p>
          <w:p w:rsidR="00751983" w:rsidRPr="00751983" w:rsidRDefault="00751983" w:rsidP="00751983">
            <w:pPr>
              <w:spacing w:before="100" w:beforeAutospacing="1" w:after="100" w:afterAutospacing="1" w:line="240" w:lineRule="auto"/>
              <w:outlineLvl w:val="1"/>
              <w:rPr>
                <w:rFonts w:ascii="Times New Roman" w:eastAsia="Times New Roman" w:hAnsi="Times New Roman" w:cs="Times New Roman"/>
                <w:color w:val="444444"/>
                <w:sz w:val="38"/>
                <w:szCs w:val="38"/>
                <w:lang w:eastAsia="ru-RU"/>
              </w:rPr>
            </w:pPr>
            <w:bookmarkStart w:id="23" w:name="TOC--15"/>
            <w:bookmarkEnd w:id="23"/>
            <w:r w:rsidRPr="00751983">
              <w:rPr>
                <w:rFonts w:ascii="Times New Roman" w:eastAsia="Times New Roman" w:hAnsi="Times New Roman" w:cs="Times New Roman"/>
                <w:color w:val="444444"/>
                <w:sz w:val="38"/>
                <w:szCs w:val="38"/>
                <w:lang w:eastAsia="ru-RU"/>
              </w:rPr>
              <w:lastRenderedPageBreak/>
              <w:t>Музыка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Музыка Хачатуряна отличается ярким национальным колоритом, темпераментом, красочностью, ей свойственно широкое симфоническое развитие с использованием лейтмотивов. Партитура балета насыщена интонациями подлинных армянских напевов. Один из лучших номеров — проникнутая искренним чувством Колыбельная Гаянэ. Настоящим шлягером на многие десятилетия стал знаменитый Танец с саблями. Полный мужественной силы, он напоминает Половецкие пляски Бородина. Постоянный втаптывающий ритм, острые гармонии и вихревой темп помогают созданию яркого, необычного образа.</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i/>
                <w:iCs/>
                <w:sz w:val="24"/>
                <w:szCs w:val="24"/>
                <w:lang w:eastAsia="ru-RU"/>
              </w:rPr>
              <w:t>Л. Михеева</w:t>
            </w:r>
          </w:p>
          <w:p w:rsidR="00751983" w:rsidRPr="00751983" w:rsidRDefault="00751983" w:rsidP="00751983">
            <w:pPr>
              <w:spacing w:before="278" w:after="278" w:line="200" w:lineRule="atLeast"/>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Сцены из римской жизни. Балет на музыку </w:t>
            </w:r>
            <w:hyperlink r:id="rId26" w:history="1">
              <w:r w:rsidRPr="00751983">
                <w:rPr>
                  <w:rFonts w:ascii="Times New Roman" w:eastAsia="Times New Roman" w:hAnsi="Times New Roman" w:cs="Times New Roman"/>
                  <w:color w:val="0033CC"/>
                  <w:sz w:val="24"/>
                  <w:szCs w:val="24"/>
                  <w:u w:val="single"/>
                  <w:lang w:eastAsia="ru-RU"/>
                </w:rPr>
                <w:t>Арама Хачатуряна</w:t>
              </w:r>
            </w:hyperlink>
            <w:r w:rsidRPr="00751983">
              <w:rPr>
                <w:rFonts w:ascii="Times New Roman" w:eastAsia="Times New Roman" w:hAnsi="Times New Roman" w:cs="Times New Roman"/>
                <w:sz w:val="24"/>
                <w:szCs w:val="24"/>
                <w:lang w:eastAsia="ru-RU"/>
              </w:rPr>
              <w:t> в четырех актах, девяти картинах. Либретто Н. Волкова.</w:t>
            </w:r>
          </w:p>
          <w:p w:rsidR="00751983" w:rsidRPr="00751983" w:rsidRDefault="00751983" w:rsidP="00751983">
            <w:pPr>
              <w:spacing w:before="100" w:beforeAutospacing="1" w:after="0" w:line="240" w:lineRule="auto"/>
              <w:ind w:firstLine="992"/>
              <w:rPr>
                <w:rFonts w:ascii="Times New Roman" w:eastAsia="Times New Roman" w:hAnsi="Times New Roman" w:cs="Times New Roman"/>
                <w:sz w:val="24"/>
                <w:szCs w:val="24"/>
                <w:lang w:eastAsia="ru-RU"/>
              </w:rPr>
            </w:pPr>
          </w:p>
          <w:p w:rsidR="00751983" w:rsidRPr="00751983" w:rsidRDefault="00751983" w:rsidP="0075198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24" w:name="TOC--16"/>
            <w:bookmarkEnd w:id="24"/>
            <w:r w:rsidRPr="00751983">
              <w:rPr>
                <w:rFonts w:ascii="Times New Roman" w:eastAsia="Times New Roman" w:hAnsi="Times New Roman" w:cs="Times New Roman"/>
                <w:b/>
                <w:bCs/>
                <w:kern w:val="36"/>
                <w:sz w:val="48"/>
                <w:szCs w:val="48"/>
                <w:lang w:eastAsia="ru-RU"/>
              </w:rPr>
              <w:t>Влияние русского балета зарубежом</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i/>
                <w:iCs/>
                <w:color w:val="330000"/>
                <w:sz w:val="24"/>
                <w:szCs w:val="24"/>
                <w:lang w:eastAsia="ru-RU"/>
              </w:rPr>
              <w:t>В 1930 году Николай Рерих написал:"Ушел Дягилев...Его широкое понимание, непобедимая личная бодрость и вера в красоту создали прекрасный, незабываемый пример для молодых поколений. Пусть они учатся, как хранить ценности прошлого и как служить для самой созидательной и прекрасной победы будущего"</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russian-seasons.blogspot.com</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После смерти Дягилева, René Blum и другие основали Ballet Russe в Монте-Карло и продолжали дальше нести традиции балета. Позднее Blum был убит в Освенциме нацистами.</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Этот период (1930-1950) затрагивает последнее десятилетие творческой деятельности характеризуется возрождением классической хореографии для Фокина одновременно с увяданием его творческой деятельности. Больше балетов, подобных "Петрушке" или "Шопениане", он не создавал. Из этого периода можно выделить лишь балеты </w:t>
            </w:r>
            <w:hyperlink r:id="rId27" w:history="1">
              <w:r w:rsidRPr="00751983">
                <w:rPr>
                  <w:rFonts w:ascii="Times New Roman" w:eastAsia="Times New Roman" w:hAnsi="Times New Roman" w:cs="Times New Roman"/>
                  <w:color w:val="0033CC"/>
                  <w:sz w:val="24"/>
                  <w:szCs w:val="24"/>
                  <w:u w:val="single"/>
                  <w:lang w:eastAsia="ru-RU"/>
                </w:rPr>
                <w:t>"Паганини"</w:t>
              </w:r>
            </w:hyperlink>
            <w:r w:rsidRPr="00751983">
              <w:rPr>
                <w:rFonts w:ascii="Times New Roman" w:eastAsia="Times New Roman" w:hAnsi="Times New Roman" w:cs="Times New Roman"/>
                <w:sz w:val="24"/>
                <w:szCs w:val="24"/>
                <w:lang w:eastAsia="ru-RU"/>
              </w:rPr>
              <w:t> (1939) на музыку </w:t>
            </w:r>
            <w:hyperlink r:id="rId28" w:history="1">
              <w:r w:rsidRPr="00751983">
                <w:rPr>
                  <w:rFonts w:ascii="Times New Roman" w:eastAsia="Times New Roman" w:hAnsi="Times New Roman" w:cs="Times New Roman"/>
                  <w:color w:val="0033CC"/>
                  <w:sz w:val="24"/>
                  <w:szCs w:val="24"/>
                  <w:u w:val="single"/>
                  <w:lang w:eastAsia="ru-RU"/>
                </w:rPr>
                <w:t>С.Рахманинова</w:t>
              </w:r>
            </w:hyperlink>
            <w:r w:rsidRPr="00751983">
              <w:rPr>
                <w:rFonts w:ascii="Times New Roman" w:eastAsia="Times New Roman" w:hAnsi="Times New Roman" w:cs="Times New Roman"/>
                <w:sz w:val="24"/>
                <w:szCs w:val="24"/>
                <w:lang w:eastAsia="ru-RU"/>
              </w:rPr>
              <w:t> и «Русского солдата» </w:t>
            </w:r>
            <w:hyperlink r:id="rId29" w:history="1">
              <w:r w:rsidRPr="00751983">
                <w:rPr>
                  <w:rFonts w:ascii="Times New Roman" w:eastAsia="Times New Roman" w:hAnsi="Times New Roman" w:cs="Times New Roman"/>
                  <w:color w:val="0033CC"/>
                  <w:sz w:val="24"/>
                  <w:szCs w:val="24"/>
                  <w:u w:val="single"/>
                  <w:lang w:eastAsia="ru-RU"/>
                </w:rPr>
                <w:t>С.Прокофьева</w:t>
              </w:r>
            </w:hyperlink>
            <w:r w:rsidRPr="00751983">
              <w:rPr>
                <w:rFonts w:ascii="Times New Roman" w:eastAsia="Times New Roman" w:hAnsi="Times New Roman" w:cs="Times New Roman"/>
                <w:sz w:val="24"/>
                <w:szCs w:val="24"/>
                <w:lang w:eastAsia="ru-RU"/>
              </w:rPr>
              <w:t> (1942).</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Наиболее яркая фигура среди балетмейстеров в эмиграции в этот период – Джорж Баланчин</w:t>
            </w:r>
          </w:p>
          <w:p w:rsidR="00751983" w:rsidRPr="00751983" w:rsidRDefault="00751983" w:rsidP="00751983">
            <w:pPr>
              <w:spacing w:before="100" w:beforeAutospacing="1" w:after="100" w:afterAutospacing="1" w:line="240" w:lineRule="auto"/>
              <w:outlineLvl w:val="2"/>
              <w:rPr>
                <w:rFonts w:ascii="Times New Roman" w:eastAsia="Times New Roman" w:hAnsi="Times New Roman" w:cs="Times New Roman"/>
                <w:color w:val="444444"/>
                <w:sz w:val="34"/>
                <w:szCs w:val="34"/>
                <w:lang w:eastAsia="ru-RU"/>
              </w:rPr>
            </w:pPr>
            <w:bookmarkStart w:id="25" w:name="TOC-Balanchine-"/>
            <w:bookmarkEnd w:id="25"/>
            <w:r w:rsidRPr="00751983">
              <w:rPr>
                <w:rFonts w:ascii="Times New Roman" w:eastAsia="Times New Roman" w:hAnsi="Times New Roman" w:cs="Times New Roman"/>
                <w:color w:val="444444"/>
                <w:sz w:val="34"/>
                <w:szCs w:val="34"/>
                <w:lang w:eastAsia="ru-RU"/>
              </w:rPr>
              <w:t>БАЛАНЧИН (Balanchine) Джордж</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(наст. имя и фам. Георгий Мелитонович Баланчивадзе) [р. 9 (22) I 1904, Петербург]</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По национальности грузин. Сын комп. М. А. Баланчивадзе. В 1921 окончил Петроградское театр. уч-ще. Учился также в Петрогр. консерватории по классам рояля и композиции. В 1921-24 артист балета Академич. театра оперы и балета в Петрограде. Один из организаторов и участников группы «Молодой балет» (1923, Петроград). В 1924 уехал за границу. Поставил в антрепризе С. П. Дягилева балеты «Барабо» Риети (1925), «Пастораль» Орика (1926), «Кошка» Соге (1927), «Аполлон Мусагет» Стравинского (1929), «Блудный сын» Прокофьева (1929) и др. В 1934 организовал Школу амер. балета и Амер. балетную труппу, где пост.: «Серенада» (на музыку Струнной серенады Чайковского, 1934), «Поцелуй феи» и «Игра в карты» Стравинского (1937) и др. В 1946 один из основателей и художественный директор Балетного общества в Нью-Йорке, с 1948 - труппы «Нью-Йорк сити балле». Б. поставил в Лондоне, Париже, Милане, Копенгагене и др. городах более 100 балетов, которые вошли в репертуар многих театров мира. Основой хореографии Б. считает музыку и раскрывающий её содержание танец. Ему принадлежат балеты «Concerto Barocco» на музыку Баха (1941), «Странствующие боги» на музыку Генделя, аранж. Т. Бичема (1928), «Моцартиана» на музыку Моцарта, аранж. Чайковского (1933), «Сон в летнюю ночь» на музыку Мендельсона (1967), «Хрустальный дворец» на музыку Первой симфонии Визе (1947), «Эпизоды» на музыку Веберна (1959, совм. с М. Грэхем). Работал со многими композиторами, среди них композиторы «Шестёрки», С. С. Прокофьев, П. Хиндемит, Н. Набоков, Т. Маюдзуми. Плодотворно сотрудничал с И. Ф. Стравинским; поставил на его музыку (помимо названных) балеты: «Песнь соловья» на музыку оперы «Соловей» (1925), «Балюстрада» на музыку концерта для скрипки с оркестром (1941), «Концертные танцы» (1944), «Байка про Лису…» (1947), «Орфей» (1948), «Агон» (1957), «Джаз-концерт» на музыку «Регтайма для 11 инструментов» (1960), «Ритмы для рояля с оркестром» (1963). В. - автор книги «Подробное описание знаменитых балетов» (1954).</w:t>
            </w:r>
          </w:p>
          <w:p w:rsidR="00751983" w:rsidRPr="00751983" w:rsidRDefault="00751983" w:rsidP="00751983">
            <w:pPr>
              <w:spacing w:before="100" w:beforeAutospacing="1" w:after="0"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t>В хореографии Баланчина часто художественной целью становится «чистый танец». Отсюда его тяготение к бессюжетному, симфоническому балету. Культ высокого технического танца. Он ставил балеты на музыку от Вивальди, Баха до Шёнберга, Стравинского, Веберна.</w:t>
            </w:r>
          </w:p>
          <w:bookmarkStart w:id="26" w:name="sdfootnote1sym"/>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lastRenderedPageBreak/>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"sdfootnote1anc"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1</w:t>
            </w:r>
            <w:r w:rsidRPr="00751983">
              <w:rPr>
                <w:rFonts w:ascii="Times New Roman" w:eastAsia="Times New Roman" w:hAnsi="Times New Roman" w:cs="Times New Roman"/>
                <w:sz w:val="24"/>
                <w:szCs w:val="24"/>
                <w:lang w:eastAsia="ru-RU"/>
              </w:rPr>
              <w:fldChar w:fldCharType="end"/>
            </w:r>
            <w:bookmarkEnd w:id="26"/>
            <w:r w:rsidRPr="00751983">
              <w:rPr>
                <w:rFonts w:ascii="Times New Roman" w:eastAsia="Times New Roman" w:hAnsi="Times New Roman" w:cs="Times New Roman"/>
                <w:sz w:val="24"/>
                <w:szCs w:val="24"/>
                <w:lang w:eastAsia="ru-RU"/>
              </w:rPr>
              <w:t> Симфонический балет, </w:t>
            </w:r>
            <w:r w:rsidRPr="00751983">
              <w:rPr>
                <w:rFonts w:ascii="Times New Roman" w:eastAsia="Times New Roman" w:hAnsi="Times New Roman" w:cs="Times New Roman"/>
                <w:sz w:val="20"/>
                <w:szCs w:val="20"/>
                <w:lang w:eastAsia="ru-RU"/>
              </w:rPr>
              <w:t>СИМФОНИЧЕСКИЙ ТАНЕЦ, понятие, обозначающее танец, к-рый подобен симф. музыке. Их сходство выражается в поэтич. обобщённости лирико-драм. содержания, в полифонич. структуре, тематич. разработке и дина-мич. композиции формы. Возможность существования С. т. коренится в природе хореогр. иск-ва, близкого по своей сути не только зрелищным иск-вам, но и музыке.</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0"/>
                <w:szCs w:val="20"/>
                <w:lang w:eastAsia="ru-RU"/>
              </w:rPr>
              <w:t>Уже в спектаклях роман-тич. балета, преим. в фантастич. сценах, появились хореогр. композиции с участием солистов, корифеев и кордебалета, основанные на школе классич. танца и построенные по принципу танц. полифонии (многослойной структуры), динамики сгущений и разрежений, спадов и нарастаний, тематич. разработки пластич. мотивов. Они заняли центр, место в балетах М. И. Петипа и Л. И. Иванова (напр., танцы вилис - "Жизель", теней - "Баядерка", дриад - "Дон Кихот", нереид - "Спящая красавица", лебедей - "Лебединое озеро", снежинок - "Щелкунчик", а также grand pas в "Пахите" или сцена "Оживленный сад" в "Корсаре"). Большое значение для развития С. т. имело обогащение балета достижениями симф. музыки в творчестве П. И. Чайковского, А. К. Глазунова и спектакли М. М. Фокина ("Шопениана"; "Прелюды" на муз. Ф. Листа).</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0"/>
                <w:szCs w:val="20"/>
                <w:lang w:eastAsia="ru-RU"/>
              </w:rPr>
              <w:t>В разл. периоды истории рус. балета к С. т. было разное отношение. В 20-е гг. сделаны первые попытки создания балетных представлений на основе симф. произв. (танцсимфония "Величие мироздания", балетм. Ф. В. Лопухов на муз. 4-й симфонии Л. ван Бетховена), где С. т. был основой воплощения образно-аллегорич. содержания. В балетах 30-50-х гг., тяготевших к драм. т-ру, С. т. с его богатыми ансамблевыми формами и поэтич. обобщённостью почти не находил применения. Он вновь возродился в кон. 50-х гг. и получил широкое развитие в последующий период как в танц. воплощениях симф. музыки, так и в сюжетных спектаклях. С. т. широко используется в пост. Ю. И. Григоровича, где на его основе решаются центр, действенные сцены (ярмарка и подземное царство в "Каменном цветке", шествие и погоня в "Легенде о любви", сцены насилия и сражений в "Спартаке"'), И. Д. Бельского ("Ленинградская симфония").</w:t>
            </w:r>
          </w:p>
          <w:p w:rsidR="00751983" w:rsidRPr="00751983" w:rsidRDefault="00751983" w:rsidP="00751983">
            <w:pPr>
              <w:spacing w:before="100" w:beforeAutospacing="1" w:after="0" w:line="240" w:lineRule="auto"/>
              <w:ind w:firstLine="709"/>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0"/>
                <w:szCs w:val="20"/>
                <w:lang w:eastAsia="ru-RU"/>
              </w:rPr>
              <w:t>Понятие "С. т." первоначально применялось к массовым композициям классич. танца, впоследствии оно распространилось и на сцены характерного танца, а также на сольные эпизоды. К последним оно применяется тогда, когда сольный танец, подобно развитию музыки, строится на основе тематич. разработки пластич. мотивов, волн спадов и нарастаний с единой кульминацией (монологи гл. действующих лиц в "Спартаке", пост. Григоровича).</w:t>
            </w:r>
          </w:p>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p>
          <w:bookmarkStart w:id="27" w:name="sdfootnote2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"sdfootnote2anc"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2</w:t>
            </w:r>
            <w:r w:rsidRPr="00751983">
              <w:rPr>
                <w:rFonts w:ascii="Times New Roman" w:eastAsia="Times New Roman" w:hAnsi="Times New Roman" w:cs="Times New Roman"/>
                <w:sz w:val="24"/>
                <w:szCs w:val="24"/>
                <w:lang w:eastAsia="ru-RU"/>
              </w:rPr>
              <w:fldChar w:fldCharType="end"/>
            </w:r>
            <w:bookmarkEnd w:id="27"/>
            <w:r w:rsidRPr="00751983">
              <w:rPr>
                <w:rFonts w:ascii="Times New Roman" w:eastAsia="Times New Roman" w:hAnsi="Times New Roman" w:cs="Times New Roman"/>
                <w:sz w:val="24"/>
                <w:szCs w:val="24"/>
                <w:lang w:eastAsia="ru-RU"/>
              </w:rPr>
              <w:t>ВАРИАЦИЯ – небольшой танец обычно технически усложнённый для одного или неск. танцовщиков.</w:t>
            </w:r>
          </w:p>
          <w:bookmarkStart w:id="28" w:name="sdfootnote3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"sdfootnote3anc"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3</w:t>
            </w:r>
            <w:r w:rsidRPr="00751983">
              <w:rPr>
                <w:rFonts w:ascii="Times New Roman" w:eastAsia="Times New Roman" w:hAnsi="Times New Roman" w:cs="Times New Roman"/>
                <w:sz w:val="24"/>
                <w:szCs w:val="24"/>
                <w:lang w:eastAsia="ru-RU"/>
              </w:rPr>
              <w:fldChar w:fldCharType="end"/>
            </w:r>
            <w:bookmarkEnd w:id="28"/>
            <w:r w:rsidRPr="00751983">
              <w:rPr>
                <w:rFonts w:ascii="Times New Roman" w:eastAsia="Times New Roman" w:hAnsi="Times New Roman" w:cs="Times New Roman"/>
                <w:sz w:val="24"/>
                <w:szCs w:val="24"/>
                <w:lang w:eastAsia="ru-RU"/>
              </w:rPr>
              <w:t>ADAGIO – танцевальная композиция преимущественно лирич. характера. Широко вводится в балетные спектакли (дуэт с использованием поддержек) и в хореогр. миниатюры.</w:t>
            </w:r>
          </w:p>
          <w:bookmarkStart w:id="29" w:name="sdfootnote4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"sdfootnote4anc"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4</w:t>
            </w:r>
            <w:r w:rsidRPr="00751983">
              <w:rPr>
                <w:rFonts w:ascii="Times New Roman" w:eastAsia="Times New Roman" w:hAnsi="Times New Roman" w:cs="Times New Roman"/>
                <w:sz w:val="24"/>
                <w:szCs w:val="24"/>
                <w:lang w:eastAsia="ru-RU"/>
              </w:rPr>
              <w:fldChar w:fldCharType="end"/>
            </w:r>
            <w:bookmarkEnd w:id="29"/>
            <w:r w:rsidRPr="00751983">
              <w:rPr>
                <w:rFonts w:ascii="Times New Roman" w:eastAsia="Times New Roman" w:hAnsi="Times New Roman" w:cs="Times New Roman"/>
                <w:sz w:val="24"/>
                <w:szCs w:val="24"/>
                <w:lang w:eastAsia="ru-RU"/>
              </w:rPr>
              <w:t>ХАРАКТЕРНЫЙ ТАНЕЦ – одно из выразительных средств балетного т-ра, разновидность сценич. танца. В 16-нач. 19 вв. термин служил определением танца в характере, в образе. Был распространён в интермедиях, персонажами к-рых являлись ремесленники, крестьяне, матросы, нищие, разбойники, персонажи комедии дель арте. X. т. обогащался движениями и жестами, специфичными для той или иной социальной группы, а законы композиции соблюдались не так строго, как в танце "серьёзном". С нач. 19 в. значение термина стало меняться. X. т. назвали полухарактерным (деми-характерным), а определение характерный перешло к народному танцу, приспособленному для балетного спектакля. Такое значение термина закрепилось доныне.</w:t>
            </w:r>
          </w:p>
          <w:bookmarkStart w:id="30" w:name="sdfootnote5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"sdfootnote5anc"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5</w:t>
            </w:r>
            <w:r w:rsidRPr="00751983">
              <w:rPr>
                <w:rFonts w:ascii="Times New Roman" w:eastAsia="Times New Roman" w:hAnsi="Times New Roman" w:cs="Times New Roman"/>
                <w:sz w:val="24"/>
                <w:szCs w:val="24"/>
                <w:lang w:eastAsia="ru-RU"/>
              </w:rPr>
              <w:fldChar w:fldCharType="end"/>
            </w:r>
            <w:bookmarkEnd w:id="30"/>
            <w:r w:rsidRPr="00751983">
              <w:rPr>
                <w:rFonts w:ascii="Times New Roman" w:eastAsia="Times New Roman" w:hAnsi="Times New Roman" w:cs="Times New Roman"/>
                <w:sz w:val="24"/>
                <w:szCs w:val="24"/>
                <w:lang w:eastAsia="ru-RU"/>
              </w:rPr>
              <w:t>PAS DE DEUX (па де де, франц., букв. - танец вдвоем), балетная форма. Начала складываться в 19 в., эпоху романтизма, и была связана с появлением новых сце-нич. героев, раскрытие образов к-рых требовало более усложненной техники. Одно из Р. de d. такого типа сочинил Ж. Перро в балете "Жизель" (1841). Окончат. структура Р. de d. - entree, adagio, вариация (соло) танцовщика, вариация (соло) танцовщицы и кода - сформировалась во 2-й пол. 19 в. В России классич. образцы Р. de d. создал М. И. Петипа ("Лебединое озеро", "Спящая красавица").</w:t>
            </w:r>
          </w:p>
          <w:bookmarkStart w:id="31" w:name="sdfootnote6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"sdfootnote6anc"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6</w:t>
            </w:r>
            <w:r w:rsidRPr="00751983">
              <w:rPr>
                <w:rFonts w:ascii="Times New Roman" w:eastAsia="Times New Roman" w:hAnsi="Times New Roman" w:cs="Times New Roman"/>
                <w:sz w:val="24"/>
                <w:szCs w:val="24"/>
                <w:lang w:eastAsia="ru-RU"/>
              </w:rPr>
              <w:fldChar w:fldCharType="end"/>
            </w:r>
            <w:bookmarkEnd w:id="31"/>
            <w:r w:rsidRPr="00751983">
              <w:rPr>
                <w:rFonts w:ascii="Times New Roman" w:eastAsia="Times New Roman" w:hAnsi="Times New Roman" w:cs="Times New Roman"/>
                <w:sz w:val="24"/>
                <w:szCs w:val="24"/>
                <w:lang w:eastAsia="ru-RU"/>
              </w:rPr>
              <w:t>PAS DE TROIS (па де труа, франц., букв. - танец втроем), одна из разновидностей классич. ансамбля, включающая трех участников. Как и др. формы ансамбля, Р. de t. имеет канонич. структуру: вступление (entree), adagio, вариации каждого из участников, общая кода (coda). Однако в отличие от pas de deux, несущего в основном действенные драматургич. функции, Р. de t., как правило, в балетах 19 в. имело дивертисментный (вставной) характер. В нем обрисовывались преим. не гл. герои, а их друзья и окружение, среда действия, эмоц. атмосфера и др. ("Пахита", балетм. М. И. Петипа; "Океан и две жемчужины" в "Коньке-Горбунке", Р. de t. из 1-го акта "Лебединого озера" - оба балетм. А. А. Горский). Стремясь к усилению действенности хореографии, совр. отечеств, балетмейстеры при постановке классич. спектаклей порой вводят Р. de t. гл. героев ("Лебединое озеро", балетм. Ю. И. Григорович). В совр. балете канонич. форма Р. de t. почти не встречается (в форме Р. de t. балетм. В. И. Вайнонен пост. "Танец пастушков" в "Щелкунчике", 1934), но популярна в жанре хореографич. миниатюры (Па де труа на муз. разных комп., балетм. Л. В. Якобсон, Па де труа на муз. Б. Бриттена, балетм. А. М. Полубенцев). Обычно же танц. трио строятся более свободно, в зависимости от характера действия (Данила, Катерина, Хозяйка Медной горы - "Каменный цветок" в пост. Григоровича).</w:t>
            </w:r>
          </w:p>
          <w:bookmarkStart w:id="32" w:name="sdfootnote7sym"/>
          <w:p w:rsidR="00751983" w:rsidRPr="00751983" w:rsidRDefault="00751983" w:rsidP="00751983">
            <w:pPr>
              <w:spacing w:before="100" w:beforeAutospacing="1" w:after="100" w:afterAutospacing="1" w:line="240" w:lineRule="auto"/>
              <w:rPr>
                <w:rFonts w:ascii="Times New Roman" w:eastAsia="Times New Roman" w:hAnsi="Times New Roman" w:cs="Times New Roman"/>
                <w:sz w:val="24"/>
                <w:szCs w:val="24"/>
                <w:lang w:eastAsia="ru-RU"/>
              </w:rPr>
            </w:pPr>
            <w:r w:rsidRPr="00751983">
              <w:rPr>
                <w:rFonts w:ascii="Times New Roman" w:eastAsia="Times New Roman" w:hAnsi="Times New Roman" w:cs="Times New Roman"/>
                <w:sz w:val="24"/>
                <w:szCs w:val="24"/>
                <w:lang w:eastAsia="ru-RU"/>
              </w:rPr>
              <w:fldChar w:fldCharType="begin"/>
            </w:r>
            <w:r w:rsidRPr="00751983">
              <w:rPr>
                <w:rFonts w:ascii="Times New Roman" w:eastAsia="Times New Roman" w:hAnsi="Times New Roman" w:cs="Times New Roman"/>
                <w:sz w:val="24"/>
                <w:szCs w:val="24"/>
                <w:lang w:eastAsia="ru-RU"/>
              </w:rPr>
              <w:instrText xml:space="preserve"> HYPERLINK "https://www.sites.google.com/site/hismusxx/balet-1930-50" \l "sdfootnote7anc" </w:instrText>
            </w:r>
            <w:r w:rsidRPr="00751983">
              <w:rPr>
                <w:rFonts w:ascii="Times New Roman" w:eastAsia="Times New Roman" w:hAnsi="Times New Roman" w:cs="Times New Roman"/>
                <w:sz w:val="24"/>
                <w:szCs w:val="24"/>
                <w:lang w:eastAsia="ru-RU"/>
              </w:rPr>
              <w:fldChar w:fldCharType="separate"/>
            </w:r>
            <w:r w:rsidRPr="00751983">
              <w:rPr>
                <w:rFonts w:ascii="Times New Roman" w:eastAsia="Times New Roman" w:hAnsi="Times New Roman" w:cs="Times New Roman"/>
                <w:color w:val="0033CC"/>
                <w:sz w:val="24"/>
                <w:szCs w:val="24"/>
                <w:u w:val="single"/>
                <w:lang w:eastAsia="ru-RU"/>
              </w:rPr>
              <w:t>7</w:t>
            </w:r>
            <w:r w:rsidRPr="00751983">
              <w:rPr>
                <w:rFonts w:ascii="Times New Roman" w:eastAsia="Times New Roman" w:hAnsi="Times New Roman" w:cs="Times New Roman"/>
                <w:sz w:val="24"/>
                <w:szCs w:val="24"/>
                <w:lang w:eastAsia="ru-RU"/>
              </w:rPr>
              <w:fldChar w:fldCharType="end"/>
            </w:r>
            <w:bookmarkEnd w:id="32"/>
            <w:r w:rsidRPr="00751983">
              <w:rPr>
                <w:rFonts w:ascii="Times New Roman" w:eastAsia="Times New Roman" w:hAnsi="Times New Roman" w:cs="Times New Roman"/>
                <w:sz w:val="24"/>
                <w:szCs w:val="24"/>
                <w:lang w:eastAsia="ru-RU"/>
              </w:rPr>
              <w:t> PAS D'ACTION (па д'аксьон, франц., букв. - действенный танец, от pas - шаг, танец и action - действие), сложная муз.-танц. форма, органически связанная с развитием балетного сюжета. Постепенно складывалась форма Р. d'a., состоящая из entree, представляющего всех участников, adagio солистов в сопровождении корифеев и кордебалета, вариаций и общей коды. Форма Р. d'a. выкристаллизовалась в балетах М. И. Петипа ("Спящая красавица", "Раймонда", "Баядерка"), где развернутый танец в узловых моментах действия выражал сокровенные чувства героев.</w:t>
            </w:r>
          </w:p>
        </w:tc>
      </w:tr>
    </w:tbl>
    <w:p w:rsidR="00A64D77" w:rsidRDefault="00A64D77"/>
    <w:sectPr w:rsidR="00A64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C73C39"/>
    <w:multiLevelType w:val="hybridMultilevel"/>
    <w:tmpl w:val="A6F0B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F85"/>
    <w:rsid w:val="002A0571"/>
    <w:rsid w:val="00405F85"/>
    <w:rsid w:val="005A5BA1"/>
    <w:rsid w:val="005D778C"/>
    <w:rsid w:val="00751983"/>
    <w:rsid w:val="00A64D77"/>
    <w:rsid w:val="00DF5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EF71D-7674-457A-A731-0C69AB42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983"/>
    <w:rPr>
      <w:color w:val="0563C1" w:themeColor="hyperlink"/>
      <w:u w:val="single"/>
    </w:rPr>
  </w:style>
  <w:style w:type="paragraph" w:styleId="a4">
    <w:name w:val="List Paragraph"/>
    <w:basedOn w:val="a"/>
    <w:uiPriority w:val="34"/>
    <w:qFormat/>
    <w:rsid w:val="00DF5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682814">
      <w:bodyDiv w:val="1"/>
      <w:marLeft w:val="0"/>
      <w:marRight w:val="0"/>
      <w:marTop w:val="0"/>
      <w:marBottom w:val="0"/>
      <w:divBdr>
        <w:top w:val="none" w:sz="0" w:space="0" w:color="auto"/>
        <w:left w:val="none" w:sz="0" w:space="0" w:color="auto"/>
        <w:bottom w:val="none" w:sz="0" w:space="0" w:color="auto"/>
        <w:right w:val="none" w:sz="0" w:space="0" w:color="auto"/>
      </w:divBdr>
      <w:divsChild>
        <w:div w:id="1091976010">
          <w:marLeft w:val="0"/>
          <w:marRight w:val="0"/>
          <w:marTop w:val="0"/>
          <w:marBottom w:val="0"/>
          <w:divBdr>
            <w:top w:val="none" w:sz="0" w:space="0" w:color="auto"/>
            <w:left w:val="none" w:sz="0" w:space="0" w:color="auto"/>
            <w:bottom w:val="none" w:sz="0" w:space="0" w:color="auto"/>
            <w:right w:val="none" w:sz="0" w:space="0" w:color="auto"/>
          </w:divBdr>
          <w:divsChild>
            <w:div w:id="1476485789">
              <w:marLeft w:val="0"/>
              <w:marRight w:val="0"/>
              <w:marTop w:val="0"/>
              <w:marBottom w:val="0"/>
              <w:divBdr>
                <w:top w:val="none" w:sz="0" w:space="0" w:color="auto"/>
                <w:left w:val="none" w:sz="0" w:space="0" w:color="auto"/>
                <w:bottom w:val="none" w:sz="0" w:space="0" w:color="auto"/>
                <w:right w:val="none" w:sz="0" w:space="0" w:color="auto"/>
              </w:divBdr>
              <w:divsChild>
                <w:div w:id="2015718092">
                  <w:marLeft w:val="0"/>
                  <w:marRight w:val="0"/>
                  <w:marTop w:val="0"/>
                  <w:marBottom w:val="0"/>
                  <w:divBdr>
                    <w:top w:val="none" w:sz="0" w:space="0" w:color="auto"/>
                    <w:left w:val="none" w:sz="0" w:space="0" w:color="auto"/>
                    <w:bottom w:val="none" w:sz="0" w:space="0" w:color="auto"/>
                    <w:right w:val="none" w:sz="0" w:space="0" w:color="auto"/>
                  </w:divBdr>
                  <w:divsChild>
                    <w:div w:id="1492939463">
                      <w:marLeft w:val="0"/>
                      <w:marRight w:val="0"/>
                      <w:marTop w:val="0"/>
                      <w:marBottom w:val="0"/>
                      <w:divBdr>
                        <w:top w:val="none" w:sz="0" w:space="0" w:color="auto"/>
                        <w:left w:val="none" w:sz="0" w:space="0" w:color="auto"/>
                        <w:bottom w:val="none" w:sz="0" w:space="0" w:color="auto"/>
                        <w:right w:val="none" w:sz="0" w:space="0" w:color="auto"/>
                      </w:divBdr>
                    </w:div>
                    <w:div w:id="1795325030">
                      <w:marLeft w:val="0"/>
                      <w:marRight w:val="0"/>
                      <w:marTop w:val="0"/>
                      <w:marBottom w:val="0"/>
                      <w:divBdr>
                        <w:top w:val="none" w:sz="0" w:space="0" w:color="auto"/>
                        <w:left w:val="none" w:sz="0" w:space="0" w:color="auto"/>
                        <w:bottom w:val="none" w:sz="0" w:space="0" w:color="auto"/>
                        <w:right w:val="none" w:sz="0" w:space="0" w:color="auto"/>
                      </w:divBdr>
                    </w:div>
                    <w:div w:id="1987314943">
                      <w:marLeft w:val="0"/>
                      <w:marRight w:val="0"/>
                      <w:marTop w:val="0"/>
                      <w:marBottom w:val="0"/>
                      <w:divBdr>
                        <w:top w:val="none" w:sz="0" w:space="0" w:color="auto"/>
                        <w:left w:val="none" w:sz="0" w:space="0" w:color="auto"/>
                        <w:bottom w:val="none" w:sz="0" w:space="0" w:color="auto"/>
                        <w:right w:val="none" w:sz="0" w:space="0" w:color="auto"/>
                      </w:divBdr>
                    </w:div>
                    <w:div w:id="1162627661">
                      <w:marLeft w:val="0"/>
                      <w:marRight w:val="0"/>
                      <w:marTop w:val="0"/>
                      <w:marBottom w:val="0"/>
                      <w:divBdr>
                        <w:top w:val="none" w:sz="0" w:space="0" w:color="auto"/>
                        <w:left w:val="none" w:sz="0" w:space="0" w:color="auto"/>
                        <w:bottom w:val="none" w:sz="0" w:space="0" w:color="auto"/>
                        <w:right w:val="none" w:sz="0" w:space="0" w:color="auto"/>
                      </w:divBdr>
                    </w:div>
                    <w:div w:id="487285062">
                      <w:marLeft w:val="0"/>
                      <w:marRight w:val="0"/>
                      <w:marTop w:val="0"/>
                      <w:marBottom w:val="0"/>
                      <w:divBdr>
                        <w:top w:val="none" w:sz="0" w:space="0" w:color="auto"/>
                        <w:left w:val="none" w:sz="0" w:space="0" w:color="auto"/>
                        <w:bottom w:val="none" w:sz="0" w:space="0" w:color="auto"/>
                        <w:right w:val="none" w:sz="0" w:space="0" w:color="auto"/>
                      </w:divBdr>
                    </w:div>
                    <w:div w:id="1358315265">
                      <w:marLeft w:val="0"/>
                      <w:marRight w:val="0"/>
                      <w:marTop w:val="0"/>
                      <w:marBottom w:val="0"/>
                      <w:divBdr>
                        <w:top w:val="none" w:sz="0" w:space="0" w:color="auto"/>
                        <w:left w:val="none" w:sz="0" w:space="0" w:color="auto"/>
                        <w:bottom w:val="none" w:sz="0" w:space="0" w:color="auto"/>
                        <w:right w:val="none" w:sz="0" w:space="0" w:color="auto"/>
                      </w:divBdr>
                    </w:div>
                    <w:div w:id="37515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ct-nsk.ru/ballet" TargetMode="External"/><Relationship Id="rId13" Type="http://schemas.openxmlformats.org/officeDocument/2006/relationships/hyperlink" Target="http://ru.wikipedia.org/wiki/%D0%A5%D0%BE%D0%B3%D0%B0%D1%80%D1%82,_%D0%A3%D0%B8%D0%BB%D1%8C%D1%8F%D0%BC" TargetMode="External"/><Relationship Id="rId18" Type="http://schemas.openxmlformats.org/officeDocument/2006/relationships/hyperlink" Target="http://ru.wikipedia.org/w/index.php?title=%D0%9A%D1%80%D0%B0%D1%84%D1%82,_%D0%A0%D0%BE%D0%B1%D0%B5%D1%80%D1%82&amp;action=edit&amp;redlink=1" TargetMode="External"/><Relationship Id="rId26" Type="http://schemas.openxmlformats.org/officeDocument/2006/relationships/hyperlink" Target="http://www.belcanto.ru/hachaturian.html" TargetMode="External"/><Relationship Id="rId3" Type="http://schemas.openxmlformats.org/officeDocument/2006/relationships/settings" Target="settings.xml"/><Relationship Id="rId21" Type="http://schemas.openxmlformats.org/officeDocument/2006/relationships/hyperlink" Target="http://ru.wikipedia.org/wiki/1958" TargetMode="External"/><Relationship Id="rId7" Type="http://schemas.openxmlformats.org/officeDocument/2006/relationships/image" Target="media/image2.jpeg"/><Relationship Id="rId12" Type="http://schemas.openxmlformats.org/officeDocument/2006/relationships/hyperlink" Target="http://ru.wikipedia.org/wiki/%D0%9E%D0%B4%D0%B5%D0%BD,_%D0%A3%D0%B8%D1%81%D1%82%D0%B5%D0%BD_%D0%A5%D1%8C%D1%8E" TargetMode="External"/><Relationship Id="rId17" Type="http://schemas.openxmlformats.org/officeDocument/2006/relationships/hyperlink" Target="http://ru.wikipedia.org/w/index.php?title=%D0%90%D0%B3%D0%BE%D0%BD_%28%D0%B1%D0%B0%D0%BB%D0%B5%D1%82%29&amp;action=edit&amp;redlink=1" TargetMode="External"/><Relationship Id="rId25" Type="http://schemas.openxmlformats.org/officeDocument/2006/relationships/hyperlink" Target="http://www.belcanto.ru/ulanova.html" TargetMode="External"/><Relationship Id="rId2" Type="http://schemas.openxmlformats.org/officeDocument/2006/relationships/styles" Target="styles.xml"/><Relationship Id="rId16" Type="http://schemas.openxmlformats.org/officeDocument/2006/relationships/hyperlink" Target="http://ru.wikipedia.org/wiki/%D0%93%D0%BE%D0%B3%D0%BE%D0%BB%D1%8C,_%D0%9D%D0%B8%D0%BA%D0%BE%D0%BB%D0%B0%D0%B9_%D0%92%D0%B0%D1%81%D0%B8%D0%BB%D1%8C%D0%B5%D0%B2%D0%B8%D1%87" TargetMode="External"/><Relationship Id="rId20" Type="http://schemas.openxmlformats.org/officeDocument/2006/relationships/hyperlink" Target="http://ru.wikipedia.org/wiki/1956" TargetMode="External"/><Relationship Id="rId29" Type="http://schemas.openxmlformats.org/officeDocument/2006/relationships/hyperlink" Target="http://ru.wikipedia.org/wiki/%D0%9F%D1%80%D0%BE%D0%BA%D0%BE%D1%84%D1%8C%D0%B5%D0%B2,_%D0%A1%D0%B5%D1%80%D0%B3%D0%B5%D0%B9_%D0%A1%D0%B5%D1%80%D0%B3%D0%B5%D0%B5%D0%B2%D0%B8%D1%87" TargetMode="External"/><Relationship Id="rId1" Type="http://schemas.openxmlformats.org/officeDocument/2006/relationships/numbering" Target="numbering.xml"/><Relationship Id="rId6" Type="http://schemas.openxmlformats.org/officeDocument/2006/relationships/hyperlink" Target="https://project-nsk.ru/ballet/classic_dance" TargetMode="External"/><Relationship Id="rId11" Type="http://schemas.openxmlformats.org/officeDocument/2006/relationships/hyperlink" Target="http://ru.wikipedia.org/wiki/%D0%9F%D0%BE%D1%85%D0%BE%D0%B6%D0%B4%D0%B5%D0%BD%D0%B8%D1%8F_%D0%BF%D0%BE%D0%B2%D0%B5%D1%81%D1%8B_%28%D0%BE%D0%BF%D0%B5%D1%80%D0%B0%29" TargetMode="External"/><Relationship Id="rId24" Type="http://schemas.openxmlformats.org/officeDocument/2006/relationships/hyperlink" Target="http://www.belcanto.ru/ballet_romeo.html" TargetMode="External"/><Relationship Id="rId5" Type="http://schemas.openxmlformats.org/officeDocument/2006/relationships/image" Target="media/image1.jpeg"/><Relationship Id="rId15" Type="http://schemas.openxmlformats.org/officeDocument/2006/relationships/hyperlink" Target="http://ru.wikipedia.org/wiki/%D0%97%D0%B0%D1%85%D0%B0%D1%80%D0%BE%D0%B2,_%D0%A0%D0%BE%D1%81%D1%82%D0%B8%D1%81%D0%BB%D0%B0%D0%B2_%D0%92%D0%BB%D0%B0%D0%B4%D0%B8%D0%BC%D0%B8%D1%80%D0%BE%D0%B2%D0%B8%D1%87" TargetMode="External"/><Relationship Id="rId23" Type="http://schemas.openxmlformats.org/officeDocument/2006/relationships/hyperlink" Target="http://ru.wikipedia.org/wiki/1968" TargetMode="External"/><Relationship Id="rId28" Type="http://schemas.openxmlformats.org/officeDocument/2006/relationships/hyperlink" Target="http://ru.wikipedia.org/wiki/%D0%A0%D0%B0%D1%85%D0%BC%D0%B0%D0%BD%D0%B8%D0%BD%D0%BE%D0%B2,_%D0%A1%D0%B5%D1%80%D0%B3%D0%B5%D0%B9_%D0%92%D0%B0%D1%81%D0%B8%D0%BB%D1%8C%D0%B5%D0%B2%D0%B8%D1%87" TargetMode="External"/><Relationship Id="rId10" Type="http://schemas.openxmlformats.org/officeDocument/2006/relationships/hyperlink" Target="http://ru.wikipedia.org/w/index.php?title=%D0%9E%D1%80%D1%84%D0%B5%D0%B9_%28%D0%B1%D0%B0%D0%BB%D0%B5%D1%82%29&amp;action=edit&amp;redlink=1" TargetMode="External"/><Relationship Id="rId19" Type="http://schemas.openxmlformats.org/officeDocument/2006/relationships/hyperlink" Target="http://ru.wikipedia.org/wiki/%D0%A1%D0%BF%D0%B0%D1%80%D1%82%D0%B0%D0%BA_%28%D0%B1%D0%B0%D0%BB%D0%B5%D1%82%2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u.wikipedia.org/w/index.php?title=%D0%98%D0%B3%D1%80%D0%B0_%D0%B2_%D0%BA%D0%B0%D1%80%D1%82%D1%8B_%28%D0%B1%D0%B0%D0%BB%D0%B5%D1%82%29&amp;action=edit&amp;redlink=1" TargetMode="External"/><Relationship Id="rId14" Type="http://schemas.openxmlformats.org/officeDocument/2006/relationships/hyperlink" Target="http://ru.wikipedia.org/w/index.php?title=%D0%A2%D0%B0%D1%80%D0%B0%D1%81_%D0%91%D1%83%D0%BB%D1%8C%D0%B1%D0%B0_%28%D0%93%D0%BB%D0%B8%D1%8D%D1%80%D0%B0%29&amp;action=edit&amp;redlink=1" TargetMode="External"/><Relationship Id="rId22" Type="http://schemas.openxmlformats.org/officeDocument/2006/relationships/hyperlink" Target="http://ru.wikipedia.org/wiki/1962" TargetMode="External"/><Relationship Id="rId27" Type="http://schemas.openxmlformats.org/officeDocument/2006/relationships/hyperlink" Target="http://ru.wikipedia.org/w/index.php?title=%22%D0%9F%D0%B0%D0%B3%D0%B0%D0%BD%D0%B8%D0%BD%D0%B8%22&amp;action=edit&amp;redlink=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6506</Words>
  <Characters>37087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9</cp:revision>
  <dcterms:created xsi:type="dcterms:W3CDTF">2020-04-08T16:52:00Z</dcterms:created>
  <dcterms:modified xsi:type="dcterms:W3CDTF">2020-04-09T16:32:00Z</dcterms:modified>
</cp:coreProperties>
</file>